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7" w:type="dxa"/>
        <w:tblLook w:val="01E0" w:firstRow="1" w:lastRow="1" w:firstColumn="1" w:lastColumn="1" w:noHBand="0" w:noVBand="0"/>
      </w:tblPr>
      <w:tblGrid>
        <w:gridCol w:w="1621"/>
        <w:gridCol w:w="6230"/>
        <w:gridCol w:w="1896"/>
      </w:tblGrid>
      <w:tr w:rsidR="0094400C" w:rsidRPr="0094400C" w14:paraId="71347066" w14:textId="77777777" w:rsidTr="002E6D3F">
        <w:trPr>
          <w:trHeight w:val="504"/>
        </w:trPr>
        <w:tc>
          <w:tcPr>
            <w:tcW w:w="1624" w:type="dxa"/>
            <w:vMerge w:val="restart"/>
          </w:tcPr>
          <w:p w14:paraId="5C4B4EE4" w14:textId="77777777" w:rsidR="0094400C" w:rsidRPr="0094400C" w:rsidRDefault="0094400C" w:rsidP="002E6D3F">
            <w:pPr>
              <w:pStyle w:val="Header"/>
              <w:jc w:val="center"/>
              <w:rPr>
                <w:rFonts w:ascii="Cambria" w:hAnsi="Cambria"/>
                <w:lang w:val="ro-RO"/>
              </w:rPr>
            </w:pPr>
            <w:r w:rsidRPr="0094400C">
              <w:rPr>
                <w:rFonts w:ascii="Cambria" w:hAnsi="Cambria"/>
                <w:noProof/>
                <w:lang w:val="ro-RO" w:eastAsia="ro-RO"/>
              </w:rPr>
              <w:drawing>
                <wp:inline distT="0" distB="0" distL="0" distR="0" wp14:anchorId="0CBEF962" wp14:editId="1571E08C">
                  <wp:extent cx="704850" cy="1019175"/>
                  <wp:effectExtent l="19050" t="0" r="0" b="0"/>
                  <wp:docPr id="3" name="Picture 1" descr="stema Rom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Romania"/>
                          <pic:cNvPicPr>
                            <a:picLocks noChangeAspect="1" noChangeArrowheads="1"/>
                          </pic:cNvPicPr>
                        </pic:nvPicPr>
                        <pic:blipFill>
                          <a:blip r:embed="rId7" cstate="print"/>
                          <a:srcRect/>
                          <a:stretch>
                            <a:fillRect/>
                          </a:stretch>
                        </pic:blipFill>
                        <pic:spPr bwMode="auto">
                          <a:xfrm>
                            <a:off x="0" y="0"/>
                            <a:ext cx="704850" cy="1019175"/>
                          </a:xfrm>
                          <a:prstGeom prst="rect">
                            <a:avLst/>
                          </a:prstGeom>
                          <a:noFill/>
                          <a:ln w="9525">
                            <a:noFill/>
                            <a:miter lim="800000"/>
                            <a:headEnd/>
                            <a:tailEnd/>
                          </a:ln>
                        </pic:spPr>
                      </pic:pic>
                    </a:graphicData>
                  </a:graphic>
                </wp:inline>
              </w:drawing>
            </w:r>
          </w:p>
        </w:tc>
        <w:tc>
          <w:tcPr>
            <w:tcW w:w="6281" w:type="dxa"/>
          </w:tcPr>
          <w:p w14:paraId="501E78A3" w14:textId="77777777" w:rsidR="0094400C" w:rsidRPr="0094400C" w:rsidRDefault="0094400C" w:rsidP="002E6D3F">
            <w:pPr>
              <w:pStyle w:val="Header"/>
              <w:jc w:val="center"/>
              <w:rPr>
                <w:rFonts w:ascii="Cambria" w:hAnsi="Cambria" w:cs="Arial"/>
                <w:b/>
                <w:color w:val="000080"/>
                <w:lang w:val="ro-RO"/>
              </w:rPr>
            </w:pPr>
            <w:r w:rsidRPr="0094400C">
              <w:rPr>
                <w:rFonts w:ascii="Cambria" w:hAnsi="Cambria" w:cs="Arial"/>
                <w:b/>
                <w:color w:val="000080"/>
                <w:lang w:val="ro-RO"/>
              </w:rPr>
              <w:t>JUDEŢUL ARGEŞ</w:t>
            </w:r>
          </w:p>
        </w:tc>
        <w:tc>
          <w:tcPr>
            <w:tcW w:w="1842" w:type="dxa"/>
            <w:vMerge w:val="restart"/>
          </w:tcPr>
          <w:p w14:paraId="3C06F010" w14:textId="77777777" w:rsidR="0094400C" w:rsidRPr="0094400C" w:rsidRDefault="0094400C" w:rsidP="002E6D3F">
            <w:pPr>
              <w:pStyle w:val="Header"/>
              <w:jc w:val="center"/>
              <w:rPr>
                <w:rFonts w:ascii="Cambria" w:hAnsi="Cambria"/>
                <w:lang w:val="ro-RO"/>
              </w:rPr>
            </w:pPr>
            <w:r w:rsidRPr="0094400C">
              <w:rPr>
                <w:rFonts w:ascii="Cambria" w:hAnsi="Cambria"/>
                <w:noProof/>
                <w:lang w:val="ro-RO" w:eastAsia="ro-RO"/>
              </w:rPr>
              <w:drawing>
                <wp:inline distT="0" distB="0" distL="0" distR="0" wp14:anchorId="4CC01A53" wp14:editId="00BEB63A">
                  <wp:extent cx="1047750" cy="1085850"/>
                  <wp:effectExtent l="19050" t="0" r="0" b="0"/>
                  <wp:docPr id="4" name="Picture 2" descr="Logo CJ_Judetul Ar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J_Judetul Arges"/>
                          <pic:cNvPicPr>
                            <a:picLocks noChangeAspect="1" noChangeArrowheads="1"/>
                          </pic:cNvPicPr>
                        </pic:nvPicPr>
                        <pic:blipFill>
                          <a:blip r:embed="rId8" cstate="print"/>
                          <a:srcRect/>
                          <a:stretch>
                            <a:fillRect/>
                          </a:stretch>
                        </pic:blipFill>
                        <pic:spPr bwMode="auto">
                          <a:xfrm>
                            <a:off x="0" y="0"/>
                            <a:ext cx="1047750" cy="1085850"/>
                          </a:xfrm>
                          <a:prstGeom prst="rect">
                            <a:avLst/>
                          </a:prstGeom>
                          <a:noFill/>
                          <a:ln w="9525">
                            <a:noFill/>
                            <a:miter lim="800000"/>
                            <a:headEnd/>
                            <a:tailEnd/>
                          </a:ln>
                        </pic:spPr>
                      </pic:pic>
                    </a:graphicData>
                  </a:graphic>
                </wp:inline>
              </w:drawing>
            </w:r>
          </w:p>
        </w:tc>
      </w:tr>
      <w:tr w:rsidR="0094400C" w:rsidRPr="0094400C" w14:paraId="57B810BA" w14:textId="77777777" w:rsidTr="002E6D3F">
        <w:trPr>
          <w:trHeight w:val="268"/>
        </w:trPr>
        <w:tc>
          <w:tcPr>
            <w:tcW w:w="1624" w:type="dxa"/>
            <w:vMerge/>
          </w:tcPr>
          <w:p w14:paraId="03C8EA0D" w14:textId="77777777" w:rsidR="0094400C" w:rsidRPr="0094400C" w:rsidRDefault="0094400C" w:rsidP="002E6D3F">
            <w:pPr>
              <w:pStyle w:val="Header"/>
              <w:rPr>
                <w:rFonts w:ascii="Cambria" w:hAnsi="Cambria"/>
                <w:lang w:val="ro-RO"/>
              </w:rPr>
            </w:pPr>
          </w:p>
        </w:tc>
        <w:tc>
          <w:tcPr>
            <w:tcW w:w="6281" w:type="dxa"/>
          </w:tcPr>
          <w:p w14:paraId="4DC7A4E7" w14:textId="77777777" w:rsidR="0094400C" w:rsidRPr="0094400C" w:rsidRDefault="0094400C" w:rsidP="002E6D3F">
            <w:pPr>
              <w:pStyle w:val="Header"/>
              <w:jc w:val="center"/>
              <w:rPr>
                <w:rFonts w:ascii="Cambria" w:hAnsi="Cambria" w:cs="Arial"/>
                <w:b/>
                <w:lang w:val="ro-RO"/>
              </w:rPr>
            </w:pPr>
            <w:r w:rsidRPr="0094400C">
              <w:rPr>
                <w:rFonts w:ascii="Cambria" w:hAnsi="Cambria" w:cs="Arial"/>
                <w:b/>
                <w:lang w:val="ro-RO"/>
              </w:rPr>
              <w:t>CONSILIUL JUDEŢEAN ARGEŞ</w:t>
            </w:r>
          </w:p>
        </w:tc>
        <w:tc>
          <w:tcPr>
            <w:tcW w:w="1842" w:type="dxa"/>
            <w:vMerge/>
          </w:tcPr>
          <w:p w14:paraId="7F0E03E3" w14:textId="77777777" w:rsidR="0094400C" w:rsidRPr="0094400C" w:rsidRDefault="0094400C" w:rsidP="002E6D3F">
            <w:pPr>
              <w:pStyle w:val="Header"/>
              <w:rPr>
                <w:rFonts w:ascii="Cambria" w:hAnsi="Cambria"/>
                <w:lang w:val="ro-RO"/>
              </w:rPr>
            </w:pPr>
          </w:p>
        </w:tc>
      </w:tr>
      <w:tr w:rsidR="0094400C" w:rsidRPr="0094400C" w14:paraId="0DB0584E" w14:textId="77777777" w:rsidTr="002E6D3F">
        <w:trPr>
          <w:trHeight w:val="597"/>
        </w:trPr>
        <w:tc>
          <w:tcPr>
            <w:tcW w:w="1624" w:type="dxa"/>
            <w:vMerge/>
          </w:tcPr>
          <w:p w14:paraId="4B6693C0" w14:textId="77777777" w:rsidR="0094400C" w:rsidRPr="0094400C" w:rsidRDefault="0094400C" w:rsidP="002E6D3F">
            <w:pPr>
              <w:pStyle w:val="Header"/>
              <w:rPr>
                <w:rFonts w:ascii="Cambria" w:hAnsi="Cambria"/>
                <w:lang w:val="ro-RO"/>
              </w:rPr>
            </w:pPr>
          </w:p>
        </w:tc>
        <w:tc>
          <w:tcPr>
            <w:tcW w:w="6281" w:type="dxa"/>
          </w:tcPr>
          <w:p w14:paraId="393F00F8" w14:textId="77777777" w:rsidR="0094400C" w:rsidRPr="0094400C" w:rsidRDefault="0094400C" w:rsidP="002E6D3F">
            <w:pPr>
              <w:pStyle w:val="Header"/>
              <w:jc w:val="center"/>
              <w:rPr>
                <w:rFonts w:ascii="Cambria" w:hAnsi="Cambria" w:cs="Arial"/>
                <w:b/>
                <w:lang w:val="ro-RO"/>
              </w:rPr>
            </w:pPr>
            <w:r w:rsidRPr="0094400C">
              <w:rPr>
                <w:rFonts w:ascii="Cambria" w:hAnsi="Cambria" w:cs="Arial"/>
                <w:b/>
                <w:lang w:val="ro-RO"/>
              </w:rPr>
              <w:t>Piteşti, Piaţa Vasile Milea Nr. 1, Cod poștal: 110053</w:t>
            </w:r>
          </w:p>
          <w:p w14:paraId="41150A3A" w14:textId="77777777" w:rsidR="0094400C" w:rsidRPr="0094400C" w:rsidRDefault="0094400C" w:rsidP="002E6D3F">
            <w:pPr>
              <w:pStyle w:val="Header"/>
              <w:jc w:val="center"/>
              <w:rPr>
                <w:rFonts w:ascii="Cambria" w:hAnsi="Cambria" w:cs="Arial"/>
                <w:b/>
                <w:lang w:val="ro-RO"/>
              </w:rPr>
            </w:pPr>
            <w:r w:rsidRPr="0094400C">
              <w:rPr>
                <w:rFonts w:ascii="Cambria" w:hAnsi="Cambria" w:cs="Arial"/>
                <w:b/>
                <w:lang w:val="ro-RO"/>
              </w:rPr>
              <w:t>Telefon: 0248.210.056 Fax: 0248.220.137</w:t>
            </w:r>
          </w:p>
          <w:p w14:paraId="5F362EA2" w14:textId="77777777" w:rsidR="0094400C" w:rsidRPr="0094400C" w:rsidRDefault="0094400C" w:rsidP="002E6D3F">
            <w:pPr>
              <w:pStyle w:val="Header"/>
              <w:jc w:val="center"/>
              <w:rPr>
                <w:rFonts w:ascii="Cambria" w:hAnsi="Cambria" w:cs="Arial"/>
                <w:b/>
                <w:lang w:val="ro-RO"/>
              </w:rPr>
            </w:pPr>
            <w:r w:rsidRPr="0094400C">
              <w:rPr>
                <w:rFonts w:ascii="Cambria" w:hAnsi="Cambria" w:cs="Arial"/>
                <w:b/>
                <w:lang w:val="ro-RO"/>
              </w:rPr>
              <w:t xml:space="preserve">www.cjarges.ro </w:t>
            </w:r>
          </w:p>
        </w:tc>
        <w:tc>
          <w:tcPr>
            <w:tcW w:w="1842" w:type="dxa"/>
            <w:vMerge/>
          </w:tcPr>
          <w:p w14:paraId="3CA7D558" w14:textId="77777777" w:rsidR="0094400C" w:rsidRPr="0094400C" w:rsidRDefault="0094400C" w:rsidP="002E6D3F">
            <w:pPr>
              <w:pStyle w:val="Header"/>
              <w:rPr>
                <w:rFonts w:ascii="Cambria" w:hAnsi="Cambria"/>
                <w:lang w:val="ro-RO"/>
              </w:rPr>
            </w:pPr>
          </w:p>
        </w:tc>
      </w:tr>
    </w:tbl>
    <w:p w14:paraId="413858D1" w14:textId="77777777" w:rsidR="0094400C" w:rsidRPr="0094400C" w:rsidRDefault="0094400C" w:rsidP="0094400C">
      <w:pPr>
        <w:pStyle w:val="Header"/>
        <w:rPr>
          <w:rFonts w:ascii="Cambria" w:hAnsi="Cambria"/>
          <w:lang w:val="ro-RO"/>
        </w:rPr>
      </w:pPr>
      <w:r w:rsidRPr="0094400C">
        <w:rPr>
          <w:rFonts w:ascii="Cambria" w:hAnsi="Cambria"/>
          <w:noProof/>
          <w:lang w:val="ro-RO" w:eastAsia="ro-RO"/>
        </w:rPr>
        <mc:AlternateContent>
          <mc:Choice Requires="wpg">
            <w:drawing>
              <wp:anchor distT="0" distB="0" distL="114300" distR="114300" simplePos="0" relativeHeight="251659264" behindDoc="0" locked="0" layoutInCell="1" allowOverlap="1" wp14:anchorId="2F617AE8" wp14:editId="49B4D3B9">
                <wp:simplePos x="0" y="0"/>
                <wp:positionH relativeFrom="column">
                  <wp:posOffset>-243840</wp:posOffset>
                </wp:positionH>
                <wp:positionV relativeFrom="paragraph">
                  <wp:posOffset>59055</wp:posOffset>
                </wp:positionV>
                <wp:extent cx="6400800" cy="114300"/>
                <wp:effectExtent l="32385" t="29210" r="34290" b="37465"/>
                <wp:wrapNone/>
                <wp:docPr id="78805476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14300"/>
                          <a:chOff x="1113510" y="1082036"/>
                          <a:chExt cx="29361" cy="1146"/>
                        </a:xfrm>
                      </wpg:grpSpPr>
                      <wps:wsp>
                        <wps:cNvPr id="1104996342" name="Line 7"/>
                        <wps:cNvCnPr>
                          <a:cxnSpLocks noChangeShapeType="1"/>
                        </wps:cNvCnPr>
                        <wps:spPr bwMode="auto">
                          <a:xfrm>
                            <a:off x="1113510" y="1082036"/>
                            <a:ext cx="29352" cy="0"/>
                          </a:xfrm>
                          <a:prstGeom prst="line">
                            <a:avLst/>
                          </a:prstGeom>
                          <a:noFill/>
                          <a:ln w="57150">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755399729" name="Line 8"/>
                        <wps:cNvCnPr>
                          <a:cxnSpLocks noChangeShapeType="1"/>
                        </wps:cNvCnPr>
                        <wps:spPr bwMode="auto">
                          <a:xfrm>
                            <a:off x="1113520" y="1083182"/>
                            <a:ext cx="29352" cy="0"/>
                          </a:xfrm>
                          <a:prstGeom prst="line">
                            <a:avLst/>
                          </a:prstGeom>
                          <a:noFill/>
                          <a:ln w="57150">
                            <a:solidFill>
                              <a:srgbClr val="EE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56195316" name="Line 9"/>
                        <wps:cNvCnPr>
                          <a:cxnSpLocks noChangeShapeType="1"/>
                        </wps:cNvCnPr>
                        <wps:spPr bwMode="auto">
                          <a:xfrm>
                            <a:off x="1113510" y="1082608"/>
                            <a:ext cx="29352" cy="0"/>
                          </a:xfrm>
                          <a:prstGeom prst="line">
                            <a:avLst/>
                          </a:prstGeom>
                          <a:noFill/>
                          <a:ln w="57150">
                            <a:solidFill>
                              <a:srgbClr val="FFFF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79399E74" id="Group 6" o:spid="_x0000_s1026" style="position:absolute;margin-left:-19.2pt;margin-top:4.65pt;width:7in;height:9pt;z-index:251659264" coordorigin="11135,10820" coordsize="29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">
                <v:line id="Line 7" o:spid="_x0000_s1027" style="position:absolute;visibility:visible;mso-wrap-style:square" from="11135,10820" to="11428,10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" strokecolor="blue" strokeweight="4.5pt">
                  <v:shadow color="#ccc"/>
                </v:line>
                <v:line id="Line 8" o:spid="_x0000_s1028" style="position:absolute;visibility:visible;mso-wrap-style:square" from="11135,10831" to="11428,10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" strokecolor="#e00" strokeweight="4.5pt">
                  <v:shadow color="#ccc"/>
                </v:line>
                <v:line id="Line 9" o:spid="_x0000_s1029" style="position:absolute;visibility:visible;mso-wrap-style:square" from="11135,10826" to="11428,10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" strokecolor="yellow" strokeweight="4.5pt">
                  <v:shadow color="#ccc"/>
                </v:line>
              </v:group>
            </w:pict>
          </mc:Fallback>
        </mc:AlternateContent>
      </w:r>
    </w:p>
    <w:p w14:paraId="29B41169" w14:textId="77777777" w:rsidR="0094400C" w:rsidRPr="0094400C" w:rsidRDefault="0094400C" w:rsidP="0094400C">
      <w:pPr>
        <w:pStyle w:val="Header"/>
        <w:rPr>
          <w:rFonts w:ascii="Cambria" w:hAnsi="Cambria"/>
          <w:lang w:val="ro-RO"/>
        </w:rPr>
      </w:pPr>
    </w:p>
    <w:p w14:paraId="7C0CA78E" w14:textId="77777777" w:rsidR="0094400C" w:rsidRPr="0094400C" w:rsidRDefault="0094400C" w:rsidP="0094400C">
      <w:pPr>
        <w:jc w:val="center"/>
        <w:rPr>
          <w:rFonts w:ascii="Cambria" w:hAnsi="Cambria"/>
          <w:b/>
          <w:bCs/>
          <w:lang w:val="ro-RO"/>
        </w:rPr>
      </w:pPr>
      <w:r w:rsidRPr="0094400C">
        <w:rPr>
          <w:rFonts w:ascii="Cambria" w:hAnsi="Cambria"/>
          <w:b/>
          <w:bCs/>
          <w:lang w:val="ro-RO"/>
        </w:rPr>
        <w:t>SERVICIUL MONITORIZARE LUCRARI PUBLICE SI GUVERNANTA CORPORATIVA</w:t>
      </w:r>
    </w:p>
    <w:p w14:paraId="0C84FE8E" w14:textId="77777777" w:rsidR="0094400C" w:rsidRPr="0094400C" w:rsidRDefault="0094400C" w:rsidP="0094400C">
      <w:pPr>
        <w:spacing w:after="0"/>
        <w:rPr>
          <w:rFonts w:ascii="Cambria" w:hAnsi="Cambria"/>
          <w:b/>
          <w:bCs/>
          <w:lang w:val="ro-RO"/>
        </w:rPr>
      </w:pPr>
    </w:p>
    <w:p w14:paraId="65264CC0" w14:textId="77777777" w:rsidR="0094400C" w:rsidRPr="0094400C" w:rsidRDefault="0094400C" w:rsidP="0094400C">
      <w:pPr>
        <w:spacing w:after="0"/>
        <w:rPr>
          <w:rFonts w:ascii="Cambria" w:hAnsi="Cambria"/>
          <w:b/>
          <w:bCs/>
          <w:lang w:val="ro-RO"/>
        </w:rPr>
      </w:pPr>
      <w:r w:rsidRPr="0094400C">
        <w:rPr>
          <w:rFonts w:ascii="Cambria" w:hAnsi="Cambria"/>
          <w:b/>
          <w:bCs/>
          <w:lang w:val="ro-RO"/>
        </w:rPr>
        <w:t>Anexa nr. 1</w:t>
      </w:r>
    </w:p>
    <w:p w14:paraId="095B4050" w14:textId="77777777" w:rsidR="0094400C" w:rsidRPr="0094400C" w:rsidRDefault="0094400C" w:rsidP="0094400C">
      <w:pPr>
        <w:spacing w:after="0"/>
        <w:rPr>
          <w:rFonts w:ascii="Cambria" w:hAnsi="Cambria"/>
          <w:b/>
          <w:bCs/>
          <w:lang w:val="ro-RO"/>
        </w:rPr>
      </w:pPr>
      <w:r w:rsidRPr="0094400C">
        <w:rPr>
          <w:rFonts w:ascii="Cambria" w:hAnsi="Cambria"/>
          <w:b/>
          <w:bCs/>
          <w:lang w:val="ro-RO"/>
        </w:rPr>
        <w:t>la Componenta inițială a Planului de selecție</w:t>
      </w:r>
    </w:p>
    <w:p w14:paraId="15F3AFD5" w14:textId="77777777" w:rsidR="001F45CD" w:rsidRPr="0094400C" w:rsidRDefault="001F45CD" w:rsidP="0094400C">
      <w:pPr>
        <w:spacing w:after="0"/>
        <w:rPr>
          <w:rFonts w:ascii="Times New Roman" w:hAnsi="Times New Roman" w:cs="Times New Roman"/>
          <w:b/>
          <w:bCs/>
          <w:sz w:val="24"/>
          <w:szCs w:val="24"/>
          <w:lang w:val="ro-RO"/>
        </w:rPr>
      </w:pPr>
    </w:p>
    <w:p w14:paraId="160621B8" w14:textId="77777777" w:rsidR="0094400C" w:rsidRPr="0094400C" w:rsidRDefault="0094400C" w:rsidP="001F45CD">
      <w:pPr>
        <w:spacing w:after="0"/>
        <w:jc w:val="center"/>
        <w:rPr>
          <w:rFonts w:ascii="Times New Roman" w:hAnsi="Times New Roman" w:cs="Times New Roman"/>
          <w:b/>
          <w:bCs/>
          <w:sz w:val="24"/>
          <w:szCs w:val="24"/>
          <w:lang w:val="ro-RO"/>
        </w:rPr>
      </w:pPr>
    </w:p>
    <w:p w14:paraId="0C8DDD73" w14:textId="77777777" w:rsidR="0094400C" w:rsidRPr="0094400C" w:rsidRDefault="0094400C" w:rsidP="0094400C">
      <w:pPr>
        <w:spacing w:after="0"/>
        <w:jc w:val="right"/>
        <w:rPr>
          <w:rFonts w:ascii="Cambria" w:hAnsi="Cambria"/>
          <w:b/>
          <w:bCs/>
          <w:lang w:val="ro-RO"/>
        </w:rPr>
      </w:pPr>
    </w:p>
    <w:p w14:paraId="39754B10" w14:textId="77777777" w:rsidR="0094400C" w:rsidRPr="0094400C" w:rsidRDefault="0094400C" w:rsidP="0094400C">
      <w:pPr>
        <w:spacing w:after="0"/>
        <w:ind w:left="5760"/>
        <w:jc w:val="center"/>
        <w:rPr>
          <w:rFonts w:ascii="Cambria" w:hAnsi="Cambria"/>
          <w:b/>
          <w:bCs/>
          <w:lang w:val="ro-RO"/>
        </w:rPr>
      </w:pPr>
      <w:r w:rsidRPr="0094400C">
        <w:rPr>
          <w:rFonts w:ascii="Cambria" w:hAnsi="Cambria"/>
          <w:b/>
          <w:bCs/>
          <w:lang w:val="ro-RO"/>
        </w:rPr>
        <w:t>APROBAT</w:t>
      </w:r>
    </w:p>
    <w:p w14:paraId="63CD66D3" w14:textId="77777777" w:rsidR="0094400C" w:rsidRPr="0094400C" w:rsidRDefault="0094400C" w:rsidP="0094400C">
      <w:pPr>
        <w:spacing w:after="0"/>
        <w:jc w:val="right"/>
        <w:rPr>
          <w:rFonts w:ascii="Cambria" w:hAnsi="Cambria"/>
          <w:b/>
          <w:bCs/>
          <w:lang w:val="ro-RO"/>
        </w:rPr>
      </w:pPr>
      <w:r w:rsidRPr="0094400C">
        <w:rPr>
          <w:rFonts w:ascii="Cambria" w:hAnsi="Cambria"/>
          <w:b/>
          <w:bCs/>
          <w:lang w:val="ro-RO"/>
        </w:rPr>
        <w:t xml:space="preserve">PRESEDINTE CONSILIUL JUDETEAN </w:t>
      </w:r>
    </w:p>
    <w:p w14:paraId="59EE8777" w14:textId="77777777" w:rsidR="0094400C" w:rsidRPr="0094400C" w:rsidRDefault="0094400C" w:rsidP="0094400C">
      <w:pPr>
        <w:spacing w:after="0"/>
        <w:ind w:left="5760"/>
        <w:jc w:val="center"/>
        <w:rPr>
          <w:rFonts w:ascii="Cambria" w:hAnsi="Cambria"/>
          <w:b/>
          <w:bCs/>
          <w:lang w:val="ro-RO"/>
        </w:rPr>
      </w:pPr>
      <w:r w:rsidRPr="0094400C">
        <w:rPr>
          <w:rFonts w:ascii="Cambria" w:hAnsi="Cambria"/>
          <w:b/>
          <w:bCs/>
          <w:lang w:val="ro-RO"/>
        </w:rPr>
        <w:t>Ion MÎNZÎNĂ</w:t>
      </w:r>
    </w:p>
    <w:p w14:paraId="2ECFBFC4" w14:textId="77777777" w:rsidR="0094400C" w:rsidRPr="0094400C" w:rsidRDefault="0094400C" w:rsidP="0094400C">
      <w:pPr>
        <w:spacing w:after="0"/>
        <w:ind w:left="5760"/>
        <w:jc w:val="center"/>
        <w:rPr>
          <w:rFonts w:ascii="Cambria" w:hAnsi="Cambria"/>
          <w:b/>
          <w:bCs/>
          <w:sz w:val="8"/>
          <w:lang w:val="ro-RO"/>
        </w:rPr>
      </w:pPr>
    </w:p>
    <w:p w14:paraId="72FC8C61" w14:textId="77777777" w:rsidR="0094400C" w:rsidRPr="0094400C" w:rsidRDefault="0094400C" w:rsidP="0094400C">
      <w:pPr>
        <w:spacing w:after="0"/>
        <w:ind w:firstLine="720"/>
        <w:rPr>
          <w:rFonts w:ascii="Cambria" w:hAnsi="Cambria"/>
          <w:b/>
          <w:bCs/>
          <w:lang w:val="ro-RO"/>
        </w:rPr>
      </w:pPr>
      <w:r w:rsidRPr="0094400C">
        <w:rPr>
          <w:rFonts w:ascii="Cambria" w:hAnsi="Cambria"/>
          <w:b/>
          <w:bCs/>
          <w:lang w:val="ro-RO"/>
        </w:rPr>
        <w:t xml:space="preserve">      Avizat </w:t>
      </w:r>
    </w:p>
    <w:p w14:paraId="5DA25EB2" w14:textId="77777777" w:rsidR="0094400C" w:rsidRPr="0094400C" w:rsidRDefault="0094400C" w:rsidP="0094400C">
      <w:pPr>
        <w:spacing w:after="0"/>
        <w:rPr>
          <w:rFonts w:ascii="Cambria" w:hAnsi="Cambria"/>
          <w:b/>
          <w:bCs/>
          <w:lang w:val="ro-RO"/>
        </w:rPr>
      </w:pPr>
      <w:r w:rsidRPr="0094400C">
        <w:rPr>
          <w:rFonts w:ascii="Cambria" w:hAnsi="Cambria"/>
          <w:b/>
          <w:bCs/>
          <w:lang w:val="ro-RO"/>
        </w:rPr>
        <w:t>SECRETAR GENERAL JUDET</w:t>
      </w:r>
    </w:p>
    <w:p w14:paraId="3917BD70" w14:textId="77777777" w:rsidR="0094400C" w:rsidRPr="0094400C" w:rsidRDefault="0094400C" w:rsidP="0094400C">
      <w:pPr>
        <w:spacing w:after="0"/>
        <w:ind w:firstLine="720"/>
        <w:rPr>
          <w:rFonts w:ascii="Cambria" w:hAnsi="Cambria"/>
          <w:b/>
          <w:bCs/>
          <w:lang w:val="ro-RO"/>
        </w:rPr>
      </w:pPr>
      <w:r w:rsidRPr="0094400C">
        <w:rPr>
          <w:rFonts w:ascii="Cambria" w:hAnsi="Cambria"/>
          <w:b/>
          <w:bCs/>
          <w:lang w:val="ro-RO"/>
        </w:rPr>
        <w:t>Ionel VOICA</w:t>
      </w:r>
    </w:p>
    <w:p w14:paraId="64A742D0" w14:textId="77777777" w:rsidR="0094400C" w:rsidRPr="0094400C" w:rsidRDefault="0094400C" w:rsidP="001F45CD">
      <w:pPr>
        <w:spacing w:after="0"/>
        <w:jc w:val="center"/>
        <w:rPr>
          <w:rFonts w:ascii="Times New Roman" w:hAnsi="Times New Roman" w:cs="Times New Roman"/>
          <w:b/>
          <w:bCs/>
          <w:sz w:val="24"/>
          <w:szCs w:val="24"/>
          <w:lang w:val="ro-RO"/>
        </w:rPr>
      </w:pPr>
    </w:p>
    <w:p w14:paraId="43D684BD" w14:textId="77777777" w:rsidR="0094400C" w:rsidRPr="0094400C" w:rsidRDefault="0094400C" w:rsidP="001F45CD">
      <w:pPr>
        <w:spacing w:after="0"/>
        <w:jc w:val="center"/>
        <w:rPr>
          <w:rFonts w:ascii="Times New Roman" w:hAnsi="Times New Roman" w:cs="Times New Roman"/>
          <w:b/>
          <w:bCs/>
          <w:sz w:val="24"/>
          <w:szCs w:val="24"/>
          <w:lang w:val="ro-RO"/>
        </w:rPr>
      </w:pPr>
    </w:p>
    <w:p w14:paraId="31C6FF78" w14:textId="77777777" w:rsidR="0094400C" w:rsidRPr="0094400C" w:rsidRDefault="0094400C" w:rsidP="001F45CD">
      <w:pPr>
        <w:spacing w:after="0"/>
        <w:jc w:val="center"/>
        <w:rPr>
          <w:rFonts w:ascii="Times New Roman" w:hAnsi="Times New Roman" w:cs="Times New Roman"/>
          <w:b/>
          <w:bCs/>
          <w:sz w:val="24"/>
          <w:szCs w:val="24"/>
          <w:lang w:val="ro-RO"/>
        </w:rPr>
      </w:pPr>
    </w:p>
    <w:p w14:paraId="49590D08" w14:textId="1A13BC62" w:rsidR="0094400C" w:rsidRPr="0094400C" w:rsidRDefault="001832B7" w:rsidP="001F45CD">
      <w:pPr>
        <w:spacing w:after="0"/>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-PROIECT-</w:t>
      </w:r>
    </w:p>
    <w:p w14:paraId="1D76EEAB" w14:textId="163F502E" w:rsidR="001F45CD" w:rsidRPr="0094400C" w:rsidRDefault="001F45CD" w:rsidP="001F45CD">
      <w:pPr>
        <w:spacing w:after="0"/>
        <w:jc w:val="center"/>
        <w:rPr>
          <w:rFonts w:ascii="Times New Roman" w:hAnsi="Times New Roman" w:cs="Times New Roman"/>
          <w:b/>
          <w:bCs/>
          <w:sz w:val="24"/>
          <w:szCs w:val="24"/>
          <w:lang w:val="ro-RO"/>
        </w:rPr>
      </w:pPr>
      <w:r w:rsidRPr="0094400C">
        <w:rPr>
          <w:rFonts w:ascii="Times New Roman" w:hAnsi="Times New Roman" w:cs="Times New Roman"/>
          <w:b/>
          <w:bCs/>
          <w:sz w:val="24"/>
          <w:szCs w:val="24"/>
          <w:lang w:val="ro-RO"/>
        </w:rPr>
        <w:t xml:space="preserve">SCRISOAREA DE AȘTEPTĂRI </w:t>
      </w:r>
    </w:p>
    <w:p w14:paraId="21B32B14" w14:textId="77777777" w:rsidR="001E260E" w:rsidRPr="0094400C" w:rsidRDefault="001F45CD" w:rsidP="001E260E">
      <w:pPr>
        <w:spacing w:after="0"/>
        <w:jc w:val="center"/>
        <w:rPr>
          <w:rFonts w:ascii="Times New Roman" w:hAnsi="Times New Roman" w:cs="Times New Roman"/>
          <w:b/>
          <w:bCs/>
          <w:sz w:val="24"/>
          <w:szCs w:val="24"/>
          <w:lang w:val="ro-RO"/>
        </w:rPr>
      </w:pPr>
      <w:r w:rsidRPr="0094400C">
        <w:rPr>
          <w:rFonts w:ascii="Times New Roman" w:hAnsi="Times New Roman" w:cs="Times New Roman"/>
          <w:b/>
          <w:bCs/>
          <w:sz w:val="24"/>
          <w:szCs w:val="24"/>
          <w:lang w:val="ro-RO"/>
        </w:rPr>
        <w:t>privind administrarea și conducerea executivă</w:t>
      </w:r>
      <w:r w:rsidR="001E260E" w:rsidRPr="0094400C">
        <w:rPr>
          <w:rFonts w:ascii="Times New Roman" w:hAnsi="Times New Roman" w:cs="Times New Roman"/>
          <w:b/>
          <w:bCs/>
          <w:sz w:val="24"/>
          <w:szCs w:val="24"/>
          <w:lang w:val="ro-RO"/>
        </w:rPr>
        <w:t xml:space="preserve"> </w:t>
      </w:r>
      <w:r w:rsidRPr="0094400C">
        <w:rPr>
          <w:rFonts w:ascii="Times New Roman" w:hAnsi="Times New Roman" w:cs="Times New Roman"/>
          <w:b/>
          <w:bCs/>
          <w:sz w:val="24"/>
          <w:szCs w:val="24"/>
          <w:lang w:val="ro-RO"/>
        </w:rPr>
        <w:t xml:space="preserve">a </w:t>
      </w:r>
      <w:bookmarkStart w:id="0" w:name="_Hlk201827871"/>
    </w:p>
    <w:p w14:paraId="6D353706" w14:textId="37D01AB4" w:rsidR="001F45CD" w:rsidRPr="0094400C" w:rsidRDefault="001E260E" w:rsidP="00A31982">
      <w:pPr>
        <w:spacing w:after="0"/>
        <w:jc w:val="center"/>
        <w:rPr>
          <w:rFonts w:ascii="Times New Roman" w:hAnsi="Times New Roman" w:cs="Times New Roman"/>
          <w:b/>
          <w:bCs/>
          <w:sz w:val="24"/>
          <w:szCs w:val="24"/>
          <w:lang w:val="ro-RO"/>
        </w:rPr>
      </w:pPr>
      <w:r w:rsidRPr="0094400C">
        <w:rPr>
          <w:rFonts w:ascii="Times New Roman" w:hAnsi="Times New Roman" w:cs="Times New Roman"/>
          <w:b/>
          <w:bCs/>
          <w:sz w:val="24"/>
          <w:szCs w:val="24"/>
          <w:lang w:val="ro-RO"/>
        </w:rPr>
        <w:t xml:space="preserve">S.C. </w:t>
      </w:r>
      <w:r w:rsidR="00A31982" w:rsidRPr="0094400C">
        <w:rPr>
          <w:rFonts w:ascii="Times New Roman" w:hAnsi="Times New Roman" w:cs="Times New Roman"/>
          <w:b/>
          <w:bCs/>
          <w:sz w:val="24"/>
          <w:szCs w:val="24"/>
          <w:lang w:val="ro-RO"/>
        </w:rPr>
        <w:t>JUD PAZĂ ȘI ORDINE AG S.R.L.</w:t>
      </w:r>
      <w:bookmarkEnd w:id="0"/>
    </w:p>
    <w:p w14:paraId="2050473B" w14:textId="64A11F71" w:rsidR="001F45CD" w:rsidRPr="0094400C" w:rsidRDefault="001F45CD" w:rsidP="001F45CD">
      <w:pPr>
        <w:spacing w:after="0"/>
        <w:jc w:val="center"/>
        <w:rPr>
          <w:rFonts w:ascii="Times New Roman" w:hAnsi="Times New Roman" w:cs="Times New Roman"/>
          <w:b/>
          <w:bCs/>
          <w:sz w:val="24"/>
          <w:szCs w:val="24"/>
          <w:lang w:val="ro-RO"/>
        </w:rPr>
      </w:pPr>
      <w:r w:rsidRPr="0094400C">
        <w:rPr>
          <w:rFonts w:ascii="Times New Roman" w:hAnsi="Times New Roman" w:cs="Times New Roman"/>
          <w:b/>
          <w:bCs/>
          <w:sz w:val="24"/>
          <w:szCs w:val="24"/>
          <w:lang w:val="ro-RO"/>
        </w:rPr>
        <w:t>pentru perioada 202</w:t>
      </w:r>
      <w:r w:rsidR="00A31982" w:rsidRPr="0094400C">
        <w:rPr>
          <w:rFonts w:ascii="Times New Roman" w:hAnsi="Times New Roman" w:cs="Times New Roman"/>
          <w:b/>
          <w:bCs/>
          <w:sz w:val="24"/>
          <w:szCs w:val="24"/>
          <w:lang w:val="ro-RO"/>
        </w:rPr>
        <w:t>6</w:t>
      </w:r>
      <w:r w:rsidR="00880CA5" w:rsidRPr="0094400C">
        <w:rPr>
          <w:rFonts w:ascii="Times New Roman" w:hAnsi="Times New Roman" w:cs="Times New Roman"/>
          <w:b/>
          <w:bCs/>
          <w:sz w:val="24"/>
          <w:szCs w:val="24"/>
          <w:lang w:val="ro-RO"/>
        </w:rPr>
        <w:t>-20</w:t>
      </w:r>
      <w:r w:rsidR="00A31982" w:rsidRPr="0094400C">
        <w:rPr>
          <w:rFonts w:ascii="Times New Roman" w:hAnsi="Times New Roman" w:cs="Times New Roman"/>
          <w:b/>
          <w:bCs/>
          <w:sz w:val="24"/>
          <w:szCs w:val="24"/>
          <w:lang w:val="ro-RO"/>
        </w:rPr>
        <w:t>30</w:t>
      </w:r>
    </w:p>
    <w:p w14:paraId="5D4D1563" w14:textId="77777777" w:rsidR="001F45CD" w:rsidRPr="0094400C" w:rsidRDefault="001F45CD" w:rsidP="001F45CD">
      <w:pPr>
        <w:spacing w:after="0"/>
        <w:jc w:val="center"/>
        <w:rPr>
          <w:rFonts w:ascii="Times New Roman" w:hAnsi="Times New Roman" w:cs="Times New Roman"/>
          <w:b/>
          <w:bCs/>
          <w:sz w:val="24"/>
          <w:szCs w:val="24"/>
          <w:lang w:val="ro-RO"/>
        </w:rPr>
      </w:pPr>
    </w:p>
    <w:p w14:paraId="64940802" w14:textId="77777777" w:rsidR="001F45CD" w:rsidRPr="0094400C" w:rsidRDefault="001F45CD" w:rsidP="001F45CD">
      <w:pPr>
        <w:spacing w:after="0"/>
        <w:jc w:val="center"/>
        <w:rPr>
          <w:rFonts w:ascii="Times New Roman" w:hAnsi="Times New Roman" w:cs="Times New Roman"/>
          <w:b/>
          <w:bCs/>
          <w:sz w:val="24"/>
          <w:szCs w:val="24"/>
          <w:lang w:val="ro-RO"/>
        </w:rPr>
      </w:pPr>
    </w:p>
    <w:p w14:paraId="0CAFCC26" w14:textId="77777777" w:rsidR="0094400C" w:rsidRPr="0094400C" w:rsidRDefault="0094400C" w:rsidP="001F45CD">
      <w:pPr>
        <w:spacing w:after="0"/>
        <w:jc w:val="center"/>
        <w:rPr>
          <w:rFonts w:ascii="Times New Roman" w:hAnsi="Times New Roman" w:cs="Times New Roman"/>
          <w:b/>
          <w:bCs/>
          <w:sz w:val="24"/>
          <w:szCs w:val="24"/>
          <w:lang w:val="ro-RO"/>
        </w:rPr>
      </w:pPr>
    </w:p>
    <w:p w14:paraId="2183E084" w14:textId="77777777" w:rsidR="0094400C" w:rsidRPr="0094400C" w:rsidRDefault="0094400C" w:rsidP="001F45CD">
      <w:pPr>
        <w:spacing w:after="0"/>
        <w:jc w:val="center"/>
        <w:rPr>
          <w:rFonts w:ascii="Times New Roman" w:hAnsi="Times New Roman" w:cs="Times New Roman"/>
          <w:b/>
          <w:bCs/>
          <w:sz w:val="24"/>
          <w:szCs w:val="24"/>
          <w:lang w:val="ro-RO"/>
        </w:rPr>
      </w:pPr>
    </w:p>
    <w:p w14:paraId="19A5E821" w14:textId="77777777" w:rsidR="0094400C" w:rsidRPr="0094400C" w:rsidRDefault="0094400C" w:rsidP="001F45CD">
      <w:pPr>
        <w:spacing w:after="0"/>
        <w:jc w:val="center"/>
        <w:rPr>
          <w:rFonts w:ascii="Times New Roman" w:hAnsi="Times New Roman" w:cs="Times New Roman"/>
          <w:b/>
          <w:bCs/>
          <w:sz w:val="24"/>
          <w:szCs w:val="24"/>
          <w:lang w:val="ro-RO"/>
        </w:rPr>
      </w:pPr>
    </w:p>
    <w:p w14:paraId="1DF193DE" w14:textId="45DAE02B" w:rsidR="001F45CD" w:rsidRPr="0094400C" w:rsidRDefault="001F45CD" w:rsidP="001F45CD">
      <w:pPr>
        <w:pStyle w:val="ListParagraph"/>
        <w:numPr>
          <w:ilvl w:val="0"/>
          <w:numId w:val="1"/>
        </w:numPr>
        <w:spacing w:after="0"/>
        <w:jc w:val="both"/>
        <w:rPr>
          <w:rFonts w:ascii="Times New Roman" w:hAnsi="Times New Roman" w:cs="Times New Roman"/>
          <w:b/>
          <w:bCs/>
          <w:sz w:val="24"/>
          <w:szCs w:val="24"/>
          <w:lang w:val="ro-RO"/>
        </w:rPr>
      </w:pPr>
      <w:r w:rsidRPr="0094400C">
        <w:rPr>
          <w:rFonts w:ascii="Times New Roman" w:hAnsi="Times New Roman" w:cs="Times New Roman"/>
          <w:b/>
          <w:bCs/>
          <w:sz w:val="24"/>
          <w:szCs w:val="24"/>
          <w:lang w:val="ro-RO"/>
        </w:rPr>
        <w:t>INTRODUCERE</w:t>
      </w:r>
    </w:p>
    <w:p w14:paraId="61623E2C" w14:textId="77777777" w:rsidR="001F45CD" w:rsidRPr="0094400C" w:rsidRDefault="001F45CD" w:rsidP="001F45CD">
      <w:pPr>
        <w:spacing w:after="0"/>
        <w:jc w:val="both"/>
        <w:rPr>
          <w:rFonts w:ascii="Times New Roman" w:hAnsi="Times New Roman" w:cs="Times New Roman"/>
          <w:b/>
          <w:bCs/>
          <w:sz w:val="24"/>
          <w:szCs w:val="24"/>
          <w:lang w:val="ro-RO"/>
        </w:rPr>
      </w:pPr>
    </w:p>
    <w:p w14:paraId="7A9C5751" w14:textId="066460DD" w:rsidR="001F45CD" w:rsidRPr="0094400C" w:rsidRDefault="001F45CD" w:rsidP="00EC3C11">
      <w:pPr>
        <w:spacing w:after="0" w:line="276" w:lineRule="auto"/>
        <w:ind w:firstLine="360"/>
        <w:jc w:val="both"/>
        <w:rPr>
          <w:rFonts w:ascii="Times New Roman" w:hAnsi="Times New Roman" w:cs="Times New Roman"/>
          <w:sz w:val="24"/>
          <w:szCs w:val="24"/>
          <w:lang w:val="ro-RO"/>
        </w:rPr>
      </w:pPr>
      <w:r w:rsidRPr="0094400C">
        <w:rPr>
          <w:rFonts w:ascii="Times New Roman" w:hAnsi="Times New Roman" w:cs="Times New Roman"/>
          <w:b/>
          <w:bCs/>
          <w:sz w:val="24"/>
          <w:szCs w:val="24"/>
          <w:lang w:val="ro-RO"/>
        </w:rPr>
        <w:t xml:space="preserve">Unitatea Administrativ Teritorială </w:t>
      </w:r>
      <w:r w:rsidR="001E260E" w:rsidRPr="0094400C">
        <w:rPr>
          <w:rFonts w:ascii="Times New Roman" w:hAnsi="Times New Roman" w:cs="Times New Roman"/>
          <w:b/>
          <w:bCs/>
          <w:sz w:val="24"/>
          <w:szCs w:val="24"/>
          <w:lang w:val="ro-RO"/>
        </w:rPr>
        <w:t xml:space="preserve">Județul Argeș </w:t>
      </w:r>
      <w:r w:rsidRPr="0094400C">
        <w:rPr>
          <w:rFonts w:ascii="Times New Roman" w:hAnsi="Times New Roman" w:cs="Times New Roman"/>
          <w:sz w:val="24"/>
          <w:szCs w:val="24"/>
          <w:lang w:val="ro-RO"/>
        </w:rPr>
        <w:t xml:space="preserve">cu sediul în </w:t>
      </w:r>
      <w:r w:rsidR="001E260E" w:rsidRPr="0094400C">
        <w:rPr>
          <w:rFonts w:ascii="Times New Roman" w:hAnsi="Times New Roman" w:cs="Times New Roman"/>
          <w:sz w:val="24"/>
          <w:szCs w:val="24"/>
          <w:lang w:val="ro-RO"/>
        </w:rPr>
        <w:t>Mun. Pitești</w:t>
      </w:r>
      <w:r w:rsidRPr="0094400C">
        <w:rPr>
          <w:rFonts w:ascii="Times New Roman" w:hAnsi="Times New Roman" w:cs="Times New Roman"/>
          <w:sz w:val="24"/>
          <w:szCs w:val="24"/>
          <w:lang w:val="ro-RO"/>
        </w:rPr>
        <w:t xml:space="preserve">, </w:t>
      </w:r>
      <w:r w:rsidR="001E260E" w:rsidRPr="0094400C">
        <w:rPr>
          <w:rFonts w:ascii="Times New Roman" w:hAnsi="Times New Roman" w:cs="Times New Roman"/>
          <w:sz w:val="24"/>
          <w:szCs w:val="24"/>
          <w:lang w:val="ro-RO"/>
        </w:rPr>
        <w:t>Piața Vasile Milea</w:t>
      </w:r>
      <w:r w:rsidRPr="0094400C">
        <w:rPr>
          <w:rFonts w:ascii="Times New Roman" w:hAnsi="Times New Roman" w:cs="Times New Roman"/>
          <w:sz w:val="24"/>
          <w:szCs w:val="24"/>
          <w:lang w:val="ro-RO"/>
        </w:rPr>
        <w:t>, nr.</w:t>
      </w:r>
      <w:r w:rsidR="001E260E" w:rsidRPr="0094400C">
        <w:rPr>
          <w:rFonts w:ascii="Times New Roman" w:hAnsi="Times New Roman" w:cs="Times New Roman"/>
          <w:sz w:val="24"/>
          <w:szCs w:val="24"/>
          <w:lang w:val="ro-RO"/>
        </w:rPr>
        <w:t xml:space="preserve"> </w:t>
      </w:r>
      <w:r w:rsidRPr="0094400C">
        <w:rPr>
          <w:rFonts w:ascii="Times New Roman" w:hAnsi="Times New Roman" w:cs="Times New Roman"/>
          <w:sz w:val="24"/>
          <w:szCs w:val="24"/>
          <w:lang w:val="ro-RO"/>
        </w:rPr>
        <w:t xml:space="preserve">1, Județul </w:t>
      </w:r>
      <w:r w:rsidR="001E260E" w:rsidRPr="0094400C">
        <w:rPr>
          <w:rFonts w:ascii="Times New Roman" w:hAnsi="Times New Roman" w:cs="Times New Roman"/>
          <w:sz w:val="24"/>
          <w:szCs w:val="24"/>
          <w:lang w:val="ro-RO"/>
        </w:rPr>
        <w:t>Argeș</w:t>
      </w:r>
      <w:r w:rsidRPr="0094400C">
        <w:rPr>
          <w:rFonts w:ascii="Times New Roman" w:hAnsi="Times New Roman" w:cs="Times New Roman"/>
          <w:sz w:val="24"/>
          <w:szCs w:val="24"/>
          <w:lang w:val="ro-RO"/>
        </w:rPr>
        <w:t xml:space="preserve">, în calitate de </w:t>
      </w:r>
      <w:r w:rsidRPr="0094400C">
        <w:rPr>
          <w:rFonts w:ascii="Times New Roman" w:hAnsi="Times New Roman" w:cs="Times New Roman"/>
          <w:b/>
          <w:bCs/>
          <w:sz w:val="24"/>
          <w:szCs w:val="24"/>
          <w:lang w:val="ro-RO"/>
        </w:rPr>
        <w:t xml:space="preserve">Autoritate Publică Tutelară </w:t>
      </w:r>
      <w:r w:rsidRPr="0094400C">
        <w:rPr>
          <w:rFonts w:ascii="Times New Roman" w:hAnsi="Times New Roman" w:cs="Times New Roman"/>
          <w:sz w:val="24"/>
          <w:szCs w:val="24"/>
          <w:lang w:val="ro-RO"/>
        </w:rPr>
        <w:t xml:space="preserve">pentru </w:t>
      </w:r>
      <w:r w:rsidR="00880CA5" w:rsidRPr="0094400C">
        <w:rPr>
          <w:rFonts w:ascii="Times New Roman" w:hAnsi="Times New Roman" w:cs="Times New Roman"/>
          <w:sz w:val="24"/>
          <w:szCs w:val="24"/>
          <w:lang w:val="ro-RO"/>
        </w:rPr>
        <w:t>s</w:t>
      </w:r>
      <w:r w:rsidRPr="0094400C">
        <w:rPr>
          <w:rFonts w:ascii="Times New Roman" w:hAnsi="Times New Roman" w:cs="Times New Roman"/>
          <w:sz w:val="24"/>
          <w:szCs w:val="24"/>
          <w:lang w:val="ro-RO"/>
        </w:rPr>
        <w:t xml:space="preserve">ocietatea </w:t>
      </w:r>
      <w:r w:rsidR="00A31982" w:rsidRPr="0094400C">
        <w:rPr>
          <w:rFonts w:ascii="Times New Roman" w:hAnsi="Times New Roman" w:cs="Times New Roman"/>
          <w:sz w:val="24"/>
          <w:szCs w:val="24"/>
          <w:lang w:val="ro-RO"/>
        </w:rPr>
        <w:t>JUD PAZĂ ȘI ORDINE AG S.R.L.</w:t>
      </w:r>
      <w:r w:rsidRPr="0094400C">
        <w:rPr>
          <w:rFonts w:ascii="Times New Roman" w:hAnsi="Times New Roman" w:cs="Times New Roman"/>
          <w:sz w:val="24"/>
          <w:szCs w:val="24"/>
          <w:lang w:val="ro-RO"/>
        </w:rPr>
        <w:t xml:space="preserve">, cu sediul social în </w:t>
      </w:r>
      <w:r w:rsidR="00A31982" w:rsidRPr="0094400C">
        <w:rPr>
          <w:rFonts w:ascii="Times New Roman" w:hAnsi="Times New Roman" w:cs="Times New Roman"/>
          <w:sz w:val="24"/>
          <w:szCs w:val="24"/>
          <w:lang w:val="ro-RO"/>
        </w:rPr>
        <w:t>Mun. Pitești, str. Calea Drăgășani, nr. 8, camera 5, jud. Argeș, CUI 28708334 înregistrată la Oficiul Registrului Comerțului de pe lângă Tribunalul Argeș sub numărul J03/951/2011</w:t>
      </w:r>
      <w:r w:rsidRPr="0094400C">
        <w:rPr>
          <w:rFonts w:ascii="Times New Roman" w:hAnsi="Times New Roman" w:cs="Times New Roman"/>
          <w:sz w:val="24"/>
          <w:szCs w:val="24"/>
          <w:lang w:val="ro-RO"/>
        </w:rPr>
        <w:t>, a elaborat prezenta scrisoare care stabilește așteptările privind performanțele Societății și ale organelor de administrare și conducere ale acesteia, pentru perioada 202</w:t>
      </w:r>
      <w:r w:rsidR="00A31982" w:rsidRPr="0094400C">
        <w:rPr>
          <w:rFonts w:ascii="Times New Roman" w:hAnsi="Times New Roman" w:cs="Times New Roman"/>
          <w:sz w:val="24"/>
          <w:szCs w:val="24"/>
          <w:lang w:val="ro-RO"/>
        </w:rPr>
        <w:t>6-</w:t>
      </w:r>
      <w:r w:rsidRPr="0094400C">
        <w:rPr>
          <w:rFonts w:ascii="Times New Roman" w:hAnsi="Times New Roman" w:cs="Times New Roman"/>
          <w:sz w:val="24"/>
          <w:szCs w:val="24"/>
          <w:lang w:val="ro-RO"/>
        </w:rPr>
        <w:t>20</w:t>
      </w:r>
      <w:r w:rsidR="00A31982" w:rsidRPr="0094400C">
        <w:rPr>
          <w:rFonts w:ascii="Times New Roman" w:hAnsi="Times New Roman" w:cs="Times New Roman"/>
          <w:sz w:val="24"/>
          <w:szCs w:val="24"/>
          <w:lang w:val="ro-RO"/>
        </w:rPr>
        <w:t>30</w:t>
      </w:r>
      <w:r w:rsidRPr="0094400C">
        <w:rPr>
          <w:rFonts w:ascii="Times New Roman" w:hAnsi="Times New Roman" w:cs="Times New Roman"/>
          <w:sz w:val="24"/>
          <w:szCs w:val="24"/>
          <w:lang w:val="ro-RO"/>
        </w:rPr>
        <w:t>. Acestea ar trebui să fie văzute în contextul în care Autoritatea Publică Tutelară dorește o îmbunătățire continuă a performanței și guvernanței întreprinderilor publice din portofoliul său.</w:t>
      </w:r>
    </w:p>
    <w:p w14:paraId="7CABF394" w14:textId="1800FF7F" w:rsidR="001F45CD" w:rsidRPr="0094400C" w:rsidRDefault="001F45CD" w:rsidP="00880CA5">
      <w:pPr>
        <w:spacing w:after="0" w:line="276" w:lineRule="auto"/>
        <w:ind w:firstLine="36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 xml:space="preserve">Prezentul document a fost elaborat în temeiul prevederilor </w:t>
      </w:r>
      <w:r w:rsidR="00A31982" w:rsidRPr="0094400C">
        <w:rPr>
          <w:rFonts w:ascii="Times New Roman" w:hAnsi="Times New Roman" w:cs="Times New Roman"/>
          <w:sz w:val="24"/>
          <w:szCs w:val="24"/>
          <w:lang w:val="ro-RO"/>
        </w:rPr>
        <w:t>O.U.G.</w:t>
      </w:r>
      <w:r w:rsidRPr="0094400C">
        <w:rPr>
          <w:rFonts w:ascii="Times New Roman" w:hAnsi="Times New Roman" w:cs="Times New Roman"/>
          <w:sz w:val="24"/>
          <w:szCs w:val="24"/>
          <w:lang w:val="ro-RO"/>
        </w:rPr>
        <w:t xml:space="preserve"> nr.</w:t>
      </w:r>
      <w:r w:rsidR="001E260E" w:rsidRPr="0094400C">
        <w:rPr>
          <w:rFonts w:ascii="Times New Roman" w:hAnsi="Times New Roman" w:cs="Times New Roman"/>
          <w:sz w:val="24"/>
          <w:szCs w:val="24"/>
          <w:lang w:val="ro-RO"/>
        </w:rPr>
        <w:t xml:space="preserve"> </w:t>
      </w:r>
      <w:r w:rsidRPr="0094400C">
        <w:rPr>
          <w:rFonts w:ascii="Times New Roman" w:hAnsi="Times New Roman" w:cs="Times New Roman"/>
          <w:sz w:val="24"/>
          <w:szCs w:val="24"/>
          <w:lang w:val="ro-RO"/>
        </w:rPr>
        <w:t>109/2011 privind guvernanța corporativă a întreprinderilor publice, aprobată cu modificări și completări prin Legea nr.</w:t>
      </w:r>
      <w:r w:rsidR="001E260E" w:rsidRPr="0094400C">
        <w:rPr>
          <w:rFonts w:ascii="Times New Roman" w:hAnsi="Times New Roman" w:cs="Times New Roman"/>
          <w:sz w:val="24"/>
          <w:szCs w:val="24"/>
          <w:lang w:val="ro-RO"/>
        </w:rPr>
        <w:t xml:space="preserve"> </w:t>
      </w:r>
      <w:r w:rsidRPr="0094400C">
        <w:rPr>
          <w:rFonts w:ascii="Times New Roman" w:hAnsi="Times New Roman" w:cs="Times New Roman"/>
          <w:sz w:val="24"/>
          <w:szCs w:val="24"/>
          <w:lang w:val="ro-RO"/>
        </w:rPr>
        <w:t xml:space="preserve">111/2016, cu modificările și completările ulterioare și Anexa 1b din normele metodologice de </w:t>
      </w:r>
      <w:r w:rsidRPr="0094400C">
        <w:rPr>
          <w:rFonts w:ascii="Times New Roman" w:hAnsi="Times New Roman" w:cs="Times New Roman"/>
          <w:sz w:val="24"/>
          <w:szCs w:val="24"/>
          <w:lang w:val="ro-RO"/>
        </w:rPr>
        <w:lastRenderedPageBreak/>
        <w:t>aplicare a O.U.G. nr.109/2011, privind guvernanța corporativă a întreprinderilor publice, cu modificările și completările ulterioare, aprobate prin H.G. nr.</w:t>
      </w:r>
      <w:r w:rsidR="00A31982" w:rsidRPr="0094400C">
        <w:rPr>
          <w:rFonts w:ascii="Times New Roman" w:hAnsi="Times New Roman" w:cs="Times New Roman"/>
          <w:sz w:val="24"/>
          <w:szCs w:val="24"/>
          <w:lang w:val="ro-RO"/>
        </w:rPr>
        <w:t xml:space="preserve"> </w:t>
      </w:r>
      <w:r w:rsidRPr="0094400C">
        <w:rPr>
          <w:rFonts w:ascii="Times New Roman" w:hAnsi="Times New Roman" w:cs="Times New Roman"/>
          <w:sz w:val="24"/>
          <w:szCs w:val="24"/>
          <w:lang w:val="ro-RO"/>
        </w:rPr>
        <w:t xml:space="preserve">639/2023 și reprezintă dezideratele Autorității Publice Tutelare, respectiv Unitatea Administrativ Teritorială </w:t>
      </w:r>
      <w:r w:rsidR="001E260E" w:rsidRPr="0094400C">
        <w:rPr>
          <w:rFonts w:ascii="Times New Roman" w:hAnsi="Times New Roman" w:cs="Times New Roman"/>
          <w:sz w:val="24"/>
          <w:szCs w:val="24"/>
          <w:lang w:val="ro-RO"/>
        </w:rPr>
        <w:t>Județul Argeș</w:t>
      </w:r>
      <w:r w:rsidRPr="0094400C">
        <w:rPr>
          <w:rFonts w:ascii="Times New Roman" w:hAnsi="Times New Roman" w:cs="Times New Roman"/>
          <w:sz w:val="24"/>
          <w:szCs w:val="24"/>
          <w:lang w:val="ro-RO"/>
        </w:rPr>
        <w:t xml:space="preserve"> pentru evoluția societății în perioada 202</w:t>
      </w:r>
      <w:r w:rsidR="00A31982" w:rsidRPr="0094400C">
        <w:rPr>
          <w:rFonts w:ascii="Times New Roman" w:hAnsi="Times New Roman" w:cs="Times New Roman"/>
          <w:sz w:val="24"/>
          <w:szCs w:val="24"/>
          <w:lang w:val="ro-RO"/>
        </w:rPr>
        <w:t>6</w:t>
      </w:r>
      <w:r w:rsidRPr="0094400C">
        <w:rPr>
          <w:rFonts w:ascii="Times New Roman" w:hAnsi="Times New Roman" w:cs="Times New Roman"/>
          <w:sz w:val="24"/>
          <w:szCs w:val="24"/>
          <w:lang w:val="ro-RO"/>
        </w:rPr>
        <w:t xml:space="preserve"> – 20</w:t>
      </w:r>
      <w:r w:rsidR="00A31982" w:rsidRPr="0094400C">
        <w:rPr>
          <w:rFonts w:ascii="Times New Roman" w:hAnsi="Times New Roman" w:cs="Times New Roman"/>
          <w:sz w:val="24"/>
          <w:szCs w:val="24"/>
          <w:lang w:val="ro-RO"/>
        </w:rPr>
        <w:t>30</w:t>
      </w:r>
      <w:r w:rsidRPr="0094400C">
        <w:rPr>
          <w:rFonts w:ascii="Times New Roman" w:hAnsi="Times New Roman" w:cs="Times New Roman"/>
          <w:sz w:val="24"/>
          <w:szCs w:val="24"/>
          <w:lang w:val="ro-RO"/>
        </w:rPr>
        <w:t>.</w:t>
      </w:r>
    </w:p>
    <w:p w14:paraId="455A9BEE" w14:textId="4045753E" w:rsidR="001F45CD" w:rsidRPr="0094400C" w:rsidRDefault="001F45CD" w:rsidP="00880CA5">
      <w:pPr>
        <w:spacing w:after="0" w:line="276" w:lineRule="auto"/>
        <w:ind w:firstLine="36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 xml:space="preserve">Prezentul document are caracter obligatoriu pentru începerea procedurii de selecție pentru desemnarea </w:t>
      </w:r>
      <w:r w:rsidR="00A31982" w:rsidRPr="0094400C">
        <w:rPr>
          <w:rFonts w:ascii="Times New Roman" w:hAnsi="Times New Roman" w:cs="Times New Roman"/>
          <w:sz w:val="24"/>
          <w:szCs w:val="24"/>
          <w:lang w:val="ro-RO"/>
        </w:rPr>
        <w:t>administratorilor</w:t>
      </w:r>
      <w:r w:rsidRPr="0094400C">
        <w:rPr>
          <w:rFonts w:ascii="Times New Roman" w:hAnsi="Times New Roman" w:cs="Times New Roman"/>
          <w:sz w:val="24"/>
          <w:szCs w:val="24"/>
          <w:lang w:val="ro-RO"/>
        </w:rPr>
        <w:t xml:space="preserve"> la </w:t>
      </w:r>
      <w:r w:rsidR="00A31982" w:rsidRPr="0094400C">
        <w:rPr>
          <w:rFonts w:ascii="Times New Roman" w:hAnsi="Times New Roman" w:cs="Times New Roman"/>
          <w:sz w:val="24"/>
          <w:szCs w:val="24"/>
          <w:lang w:val="ro-RO"/>
        </w:rPr>
        <w:t>societatea JUD PAZĂ ȘI ORDINE AG S.R.L.</w:t>
      </w:r>
      <w:r w:rsidRPr="0094400C">
        <w:rPr>
          <w:rFonts w:ascii="Times New Roman" w:hAnsi="Times New Roman" w:cs="Times New Roman"/>
          <w:sz w:val="24"/>
          <w:szCs w:val="24"/>
          <w:lang w:val="ro-RO"/>
        </w:rPr>
        <w:t xml:space="preserve"> și cuprinde obiectivele societății, care stau la baza stabilirii criteriilor specifice de selecție și va fi adusă la cunoștință candidaților aflați pe lista scurtă.</w:t>
      </w:r>
    </w:p>
    <w:p w14:paraId="1EB59933" w14:textId="77777777" w:rsidR="001E260E" w:rsidRPr="0094400C" w:rsidRDefault="001E260E" w:rsidP="001F45CD">
      <w:pPr>
        <w:spacing w:after="0" w:line="276" w:lineRule="auto"/>
        <w:jc w:val="both"/>
        <w:rPr>
          <w:rFonts w:ascii="Times New Roman" w:hAnsi="Times New Roman" w:cs="Times New Roman"/>
          <w:sz w:val="24"/>
          <w:szCs w:val="24"/>
          <w:lang w:val="ro-RO"/>
        </w:rPr>
      </w:pPr>
    </w:p>
    <w:p w14:paraId="07A8CDD1" w14:textId="46CED6C8" w:rsidR="001F45CD" w:rsidRPr="0094400C" w:rsidRDefault="001F45CD" w:rsidP="001F45CD">
      <w:pPr>
        <w:pStyle w:val="ListParagraph"/>
        <w:numPr>
          <w:ilvl w:val="0"/>
          <w:numId w:val="1"/>
        </w:numPr>
        <w:spacing w:after="0" w:line="276" w:lineRule="auto"/>
        <w:jc w:val="both"/>
        <w:rPr>
          <w:rFonts w:ascii="Times New Roman" w:hAnsi="Times New Roman" w:cs="Times New Roman"/>
          <w:b/>
          <w:bCs/>
          <w:sz w:val="24"/>
          <w:szCs w:val="24"/>
          <w:lang w:val="ro-RO"/>
        </w:rPr>
      </w:pPr>
      <w:r w:rsidRPr="0094400C">
        <w:rPr>
          <w:rFonts w:ascii="Times New Roman" w:hAnsi="Times New Roman" w:cs="Times New Roman"/>
          <w:b/>
          <w:bCs/>
          <w:sz w:val="24"/>
          <w:szCs w:val="24"/>
          <w:lang w:val="ro-RO"/>
        </w:rPr>
        <w:t xml:space="preserve">INFORMAȚII GENERALE PRIVIND </w:t>
      </w:r>
      <w:r w:rsidR="00A31982" w:rsidRPr="0094400C">
        <w:rPr>
          <w:rFonts w:ascii="Times New Roman" w:hAnsi="Times New Roman" w:cs="Times New Roman"/>
          <w:b/>
          <w:bCs/>
          <w:sz w:val="24"/>
          <w:szCs w:val="24"/>
          <w:lang w:val="ro-RO"/>
        </w:rPr>
        <w:t>societatea JUD PAZĂ ȘI ORDINE AG S.R.L.</w:t>
      </w:r>
    </w:p>
    <w:p w14:paraId="5EB27359" w14:textId="77777777" w:rsidR="001F45CD" w:rsidRPr="0094400C" w:rsidRDefault="001F45CD" w:rsidP="001F45CD">
      <w:pPr>
        <w:spacing w:after="0"/>
        <w:jc w:val="both"/>
        <w:rPr>
          <w:rFonts w:ascii="Times New Roman" w:hAnsi="Times New Roman" w:cs="Times New Roman"/>
          <w:sz w:val="24"/>
          <w:szCs w:val="24"/>
          <w:lang w:val="ro-RO"/>
        </w:rPr>
      </w:pPr>
    </w:p>
    <w:p w14:paraId="7B77B834" w14:textId="2AD6C397" w:rsidR="001F45CD" w:rsidRPr="0094400C" w:rsidRDefault="00A31982" w:rsidP="00880CA5">
      <w:pPr>
        <w:spacing w:after="0"/>
        <w:ind w:firstLine="36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societatea JUD PAZĂ ȘI ORDINE AG S.R.L.</w:t>
      </w:r>
      <w:r w:rsidR="001F45CD" w:rsidRPr="0094400C">
        <w:rPr>
          <w:rFonts w:ascii="Times New Roman" w:hAnsi="Times New Roman" w:cs="Times New Roman"/>
          <w:b/>
          <w:bCs/>
          <w:sz w:val="24"/>
          <w:szCs w:val="24"/>
          <w:lang w:val="ro-RO"/>
        </w:rPr>
        <w:t xml:space="preserve"> </w:t>
      </w:r>
      <w:r w:rsidR="001F45CD" w:rsidRPr="0094400C">
        <w:rPr>
          <w:rFonts w:ascii="Times New Roman" w:hAnsi="Times New Roman" w:cs="Times New Roman"/>
          <w:sz w:val="24"/>
          <w:szCs w:val="24"/>
          <w:lang w:val="ro-RO"/>
        </w:rPr>
        <w:t xml:space="preserve">este persoană juridică de naționalitate română </w:t>
      </w:r>
      <w:r w:rsidR="00880CA5" w:rsidRPr="0094400C">
        <w:rPr>
          <w:rFonts w:ascii="Times New Roman" w:hAnsi="Times New Roman" w:cs="Times New Roman"/>
          <w:sz w:val="24"/>
          <w:szCs w:val="24"/>
          <w:lang w:val="ro-RO"/>
        </w:rPr>
        <w:t>c</w:t>
      </w:r>
      <w:r w:rsidR="001F45CD" w:rsidRPr="0094400C">
        <w:rPr>
          <w:rFonts w:ascii="Times New Roman" w:hAnsi="Times New Roman" w:cs="Times New Roman"/>
          <w:sz w:val="24"/>
          <w:szCs w:val="24"/>
          <w:lang w:val="ro-RO"/>
        </w:rPr>
        <w:t xml:space="preserve">e </w:t>
      </w:r>
      <w:r w:rsidR="00880CA5" w:rsidRPr="0094400C">
        <w:rPr>
          <w:rFonts w:ascii="Times New Roman" w:hAnsi="Times New Roman" w:cs="Times New Roman"/>
          <w:sz w:val="24"/>
          <w:szCs w:val="24"/>
          <w:lang w:val="ro-RO"/>
        </w:rPr>
        <w:t xml:space="preserve">se </w:t>
      </w:r>
      <w:r w:rsidR="001F45CD" w:rsidRPr="0094400C">
        <w:rPr>
          <w:rFonts w:ascii="Times New Roman" w:hAnsi="Times New Roman" w:cs="Times New Roman"/>
          <w:sz w:val="24"/>
          <w:szCs w:val="24"/>
          <w:lang w:val="ro-RO"/>
        </w:rPr>
        <w:t>organizează și funcționează potrivit reglementărilor legale în vigoare, respectiv Ordonanța de Urgență a Guvernului nr.109/2011 privind guvernanța corporativă a întreprinderilor publice, aprobată cu modificări și completări prin Legea nr.111/2016, cu modificările și completările ulterioare, Legea nr.</w:t>
      </w:r>
      <w:r w:rsidRPr="0094400C">
        <w:rPr>
          <w:rFonts w:ascii="Times New Roman" w:hAnsi="Times New Roman" w:cs="Times New Roman"/>
          <w:sz w:val="24"/>
          <w:szCs w:val="24"/>
          <w:lang w:val="ro-RO"/>
        </w:rPr>
        <w:t xml:space="preserve"> </w:t>
      </w:r>
      <w:r w:rsidR="001F45CD" w:rsidRPr="0094400C">
        <w:rPr>
          <w:rFonts w:ascii="Times New Roman" w:hAnsi="Times New Roman" w:cs="Times New Roman"/>
          <w:sz w:val="24"/>
          <w:szCs w:val="24"/>
          <w:lang w:val="ro-RO"/>
        </w:rPr>
        <w:t xml:space="preserve">31/1990 privind societățile, republicată cu modificările și completările ulterioare, în vederea </w:t>
      </w:r>
      <w:r w:rsidR="009123FE" w:rsidRPr="0094400C">
        <w:rPr>
          <w:rFonts w:ascii="Times New Roman" w:hAnsi="Times New Roman" w:cs="Times New Roman"/>
          <w:sz w:val="24"/>
          <w:szCs w:val="24"/>
          <w:lang w:val="ro-RO"/>
        </w:rPr>
        <w:t>realizării obiectului său de activitate și a îndeplinirii obiectivelor societății așa cum sunt stabilite prin Actul Constitutiv.</w:t>
      </w:r>
    </w:p>
    <w:p w14:paraId="6EF5B493" w14:textId="77777777" w:rsidR="00A31982" w:rsidRPr="0094400C" w:rsidRDefault="00A31982" w:rsidP="00A31982">
      <w:pPr>
        <w:spacing w:after="0" w:line="240" w:lineRule="auto"/>
        <w:ind w:firstLine="720"/>
        <w:jc w:val="both"/>
        <w:rPr>
          <w:rFonts w:ascii="Times New Roman" w:hAnsi="Times New Roman" w:cs="Times New Roman"/>
          <w:sz w:val="24"/>
          <w:szCs w:val="24"/>
          <w:lang w:val="ro-RO"/>
        </w:rPr>
      </w:pPr>
      <w:r w:rsidRPr="0094400C">
        <w:rPr>
          <w:rFonts w:ascii="Times New Roman" w:hAnsi="Times New Roman" w:cs="Times New Roman"/>
          <w:b/>
          <w:bCs/>
          <w:sz w:val="24"/>
          <w:szCs w:val="24"/>
          <w:lang w:val="ro-RO"/>
        </w:rPr>
        <w:t>Societatea JUD PAZA SI ORDINE AG S.R.L.</w:t>
      </w:r>
      <w:r w:rsidRPr="0094400C">
        <w:rPr>
          <w:rFonts w:ascii="Times New Roman" w:hAnsi="Times New Roman" w:cs="Times New Roman"/>
          <w:sz w:val="24"/>
          <w:szCs w:val="24"/>
          <w:lang w:val="ro-RO"/>
        </w:rPr>
        <w:t> a fost înființată în anul 2011, ca o necesitate pentru preluarea personalului și contractelor de pază, ce nu mai puteau fi onorate de Serviciul Public Județean de Pază și Ordine Argeș, ca urmare a aplicării Ordonanței de Urgență a Guvernului nr. 63/2010 pentru modificarea și completarea Legii nr. 273/2006 privind finanțele publice locale, precum și pentru stabilirea unor măsuri financiare.</w:t>
      </w:r>
    </w:p>
    <w:p w14:paraId="631D6C21" w14:textId="77777777" w:rsidR="00A31982" w:rsidRPr="0094400C" w:rsidRDefault="00A31982" w:rsidP="00A31982">
      <w:pPr>
        <w:spacing w:after="0" w:line="240" w:lineRule="auto"/>
        <w:ind w:firstLine="72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În consecință, Serviciul Public Județean de Pază și Ordine Argeș, în baza Regulamentului de Organizare și funcționare art. 27, lit. m, (</w:t>
      </w:r>
      <w:r w:rsidRPr="0094400C">
        <w:rPr>
          <w:rFonts w:ascii="Times New Roman" w:hAnsi="Times New Roman" w:cs="Times New Roman"/>
          <w:i/>
          <w:iCs/>
          <w:sz w:val="24"/>
          <w:szCs w:val="24"/>
          <w:lang w:val="ro-RO"/>
        </w:rPr>
        <w:t>vezi attach la pg. Organizare, sect. Regulamente)</w:t>
      </w:r>
      <w:r w:rsidRPr="0094400C">
        <w:rPr>
          <w:rFonts w:ascii="Times New Roman" w:hAnsi="Times New Roman" w:cs="Times New Roman"/>
          <w:sz w:val="24"/>
          <w:szCs w:val="24"/>
          <w:lang w:val="ro-RO"/>
        </w:rPr>
        <w:t> aprobat prin Hotărârea Consiliului Județean Argeș, nr. 19 din 27.01.2011, în calitate de asociat unic, a înființat S.C. JUD PAZA SI ORDINE AG S.R.L.</w:t>
      </w:r>
    </w:p>
    <w:p w14:paraId="7ACA0A39" w14:textId="77777777" w:rsidR="00A31982" w:rsidRPr="0094400C" w:rsidRDefault="00A31982" w:rsidP="00A31982">
      <w:pPr>
        <w:spacing w:after="0" w:line="240" w:lineRule="auto"/>
        <w:ind w:firstLine="72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S.C. JUD PAZA SI ORDINE AG S.R.L., are capital integral de stat, subscris și vărsat de către asociatul unic, inițial în sumă de 200 lei, iar ulterior de 100.000 lei, capital ce a fost aprobat prin Hotărârea Consiliului Județean Argeș, nr. 128 din 21.06.2011 și Decizia asociatului unic nr. 31 din 16.01.2012. Funcționarea societății se bazează exclusiv pe autofinanțare, singurele venituri provenind din prestarea serviciilor de pază.</w:t>
      </w:r>
    </w:p>
    <w:p w14:paraId="6AC22A86" w14:textId="696F06FC" w:rsidR="009123FE" w:rsidRPr="0094400C" w:rsidRDefault="00A31982" w:rsidP="00A31982">
      <w:pPr>
        <w:spacing w:after="0"/>
        <w:ind w:firstLine="72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Societatea a început efectiv să funcționeze începând cu luna martie 2012, întrucât a depins de obținerea Licenței de funcționare emisă de Inspectoratul General al Poliției Române, obligatorie pentru obiectul unic de activitate, și anume: activități de protecție și gardă, cod CAEN: 8010. Licența de funcționare este valabilă până la data de 15.01.202</w:t>
      </w:r>
      <w:r w:rsidR="00F35182" w:rsidRPr="0094400C">
        <w:rPr>
          <w:rFonts w:ascii="Times New Roman" w:hAnsi="Times New Roman" w:cs="Times New Roman"/>
          <w:sz w:val="24"/>
          <w:szCs w:val="24"/>
          <w:lang w:val="ro-RO"/>
        </w:rPr>
        <w:t>7</w:t>
      </w:r>
      <w:r w:rsidR="009123FE" w:rsidRPr="0094400C">
        <w:rPr>
          <w:rFonts w:ascii="Times New Roman" w:hAnsi="Times New Roman" w:cs="Times New Roman"/>
          <w:sz w:val="24"/>
          <w:szCs w:val="24"/>
          <w:lang w:val="ro-RO"/>
        </w:rPr>
        <w:t xml:space="preserve"> </w:t>
      </w:r>
    </w:p>
    <w:p w14:paraId="35E64679" w14:textId="17A907DF" w:rsidR="009123FE" w:rsidRPr="0094400C" w:rsidRDefault="009123FE" w:rsidP="00B431DE">
      <w:pPr>
        <w:pStyle w:val="NoSpacing"/>
        <w:ind w:firstLine="72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Organul suprem de conducere al Societății este Adunarea Generală a A</w:t>
      </w:r>
      <w:r w:rsidR="00D001A6" w:rsidRPr="0094400C">
        <w:rPr>
          <w:rFonts w:ascii="Times New Roman" w:hAnsi="Times New Roman" w:cs="Times New Roman"/>
          <w:sz w:val="24"/>
          <w:szCs w:val="24"/>
          <w:lang w:val="ro-RO"/>
        </w:rPr>
        <w:t>sociaților (Asociat unic)</w:t>
      </w:r>
      <w:r w:rsidRPr="0094400C">
        <w:rPr>
          <w:rFonts w:ascii="Times New Roman" w:hAnsi="Times New Roman" w:cs="Times New Roman"/>
          <w:sz w:val="24"/>
          <w:szCs w:val="24"/>
          <w:lang w:val="ro-RO"/>
        </w:rPr>
        <w:t xml:space="preserve">. </w:t>
      </w:r>
    </w:p>
    <w:p w14:paraId="5E2A6A18" w14:textId="2AF35FE5" w:rsidR="009123FE" w:rsidRPr="0094400C" w:rsidRDefault="009123FE" w:rsidP="00AA045D">
      <w:pPr>
        <w:spacing w:after="0"/>
        <w:ind w:firstLine="72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 xml:space="preserve">Societatea </w:t>
      </w:r>
      <w:r w:rsidR="00A31982" w:rsidRPr="0094400C">
        <w:rPr>
          <w:rFonts w:ascii="Times New Roman" w:hAnsi="Times New Roman" w:cs="Times New Roman"/>
          <w:sz w:val="24"/>
          <w:szCs w:val="24"/>
          <w:lang w:val="ro-RO"/>
        </w:rPr>
        <w:t>va fi</w:t>
      </w:r>
      <w:r w:rsidRPr="0094400C">
        <w:rPr>
          <w:rFonts w:ascii="Times New Roman" w:hAnsi="Times New Roman" w:cs="Times New Roman"/>
          <w:sz w:val="24"/>
          <w:szCs w:val="24"/>
          <w:lang w:val="ro-RO"/>
        </w:rPr>
        <w:t xml:space="preserve"> administrată de un </w:t>
      </w:r>
      <w:r w:rsidR="00A31982" w:rsidRPr="0094400C">
        <w:rPr>
          <w:rFonts w:ascii="Times New Roman" w:hAnsi="Times New Roman" w:cs="Times New Roman"/>
          <w:sz w:val="24"/>
          <w:szCs w:val="24"/>
          <w:lang w:val="ro-RO"/>
        </w:rPr>
        <w:t>număr de 3 administratori</w:t>
      </w:r>
      <w:r w:rsidRPr="0094400C">
        <w:rPr>
          <w:rFonts w:ascii="Times New Roman" w:hAnsi="Times New Roman" w:cs="Times New Roman"/>
          <w:sz w:val="24"/>
          <w:szCs w:val="24"/>
          <w:lang w:val="ro-RO"/>
        </w:rPr>
        <w:t>, respectându-se prevederile art.</w:t>
      </w:r>
      <w:r w:rsidR="00E13104" w:rsidRPr="0094400C">
        <w:rPr>
          <w:rFonts w:ascii="Times New Roman" w:hAnsi="Times New Roman" w:cs="Times New Roman"/>
          <w:sz w:val="24"/>
          <w:szCs w:val="24"/>
          <w:lang w:val="ro-RO"/>
        </w:rPr>
        <w:t xml:space="preserve"> </w:t>
      </w:r>
      <w:r w:rsidRPr="0094400C">
        <w:rPr>
          <w:rFonts w:ascii="Times New Roman" w:hAnsi="Times New Roman" w:cs="Times New Roman"/>
          <w:sz w:val="24"/>
          <w:szCs w:val="24"/>
          <w:lang w:val="ro-RO"/>
        </w:rPr>
        <w:t>28 alin</w:t>
      </w:r>
      <w:r w:rsidR="00E13104" w:rsidRPr="0094400C">
        <w:rPr>
          <w:rFonts w:ascii="Times New Roman" w:hAnsi="Times New Roman" w:cs="Times New Roman"/>
          <w:sz w:val="24"/>
          <w:szCs w:val="24"/>
          <w:lang w:val="ro-RO"/>
        </w:rPr>
        <w:t>.</w:t>
      </w:r>
      <w:r w:rsidRPr="0094400C">
        <w:rPr>
          <w:rFonts w:ascii="Times New Roman" w:hAnsi="Times New Roman" w:cs="Times New Roman"/>
          <w:sz w:val="24"/>
          <w:szCs w:val="24"/>
          <w:lang w:val="ro-RO"/>
        </w:rPr>
        <w:t xml:space="preserve"> </w:t>
      </w:r>
      <w:r w:rsidR="00A31982" w:rsidRPr="0094400C">
        <w:rPr>
          <w:rFonts w:ascii="Times New Roman" w:hAnsi="Times New Roman" w:cs="Times New Roman"/>
          <w:sz w:val="24"/>
          <w:szCs w:val="24"/>
          <w:lang w:val="ro-RO"/>
        </w:rPr>
        <w:t>6</w:t>
      </w:r>
      <w:r w:rsidR="00A31982" w:rsidRPr="0094400C">
        <w:rPr>
          <w:rFonts w:ascii="Times New Roman" w:hAnsi="Times New Roman" w:cs="Times New Roman"/>
          <w:sz w:val="24"/>
          <w:szCs w:val="24"/>
          <w:vertAlign w:val="superscript"/>
          <w:lang w:val="ro-RO"/>
        </w:rPr>
        <w:t>1</w:t>
      </w:r>
      <w:r w:rsidRPr="0094400C">
        <w:rPr>
          <w:rFonts w:ascii="Times New Roman" w:hAnsi="Times New Roman" w:cs="Times New Roman"/>
          <w:sz w:val="24"/>
          <w:szCs w:val="24"/>
          <w:lang w:val="ro-RO"/>
        </w:rPr>
        <w:t xml:space="preserve"> </w:t>
      </w:r>
      <w:r w:rsidR="00E13104" w:rsidRPr="0094400C">
        <w:rPr>
          <w:rFonts w:ascii="Times New Roman" w:hAnsi="Times New Roman" w:cs="Times New Roman"/>
          <w:sz w:val="24"/>
          <w:szCs w:val="24"/>
          <w:lang w:val="ro-RO"/>
        </w:rPr>
        <w:t>din Ordonanța de Urgență a Guvernului nr.</w:t>
      </w:r>
      <w:r w:rsidR="00C33F4A" w:rsidRPr="0094400C">
        <w:rPr>
          <w:rFonts w:ascii="Times New Roman" w:hAnsi="Times New Roman" w:cs="Times New Roman"/>
          <w:sz w:val="24"/>
          <w:szCs w:val="24"/>
          <w:lang w:val="ro-RO"/>
        </w:rPr>
        <w:t xml:space="preserve"> </w:t>
      </w:r>
      <w:r w:rsidR="00E13104" w:rsidRPr="0094400C">
        <w:rPr>
          <w:rFonts w:ascii="Times New Roman" w:hAnsi="Times New Roman" w:cs="Times New Roman"/>
          <w:sz w:val="24"/>
          <w:szCs w:val="24"/>
          <w:lang w:val="ro-RO"/>
        </w:rPr>
        <w:t xml:space="preserve">109/2011 privind guvernanța corporativă a întreprinderilor publice, aprobată cu modificările și completările ulterioare. </w:t>
      </w:r>
    </w:p>
    <w:p w14:paraId="1C350844" w14:textId="1F8F4AB8" w:rsidR="009123FE" w:rsidRPr="0094400C" w:rsidRDefault="000D4EC4" w:rsidP="00AA045D">
      <w:pPr>
        <w:spacing w:after="0"/>
        <w:ind w:firstLine="72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Dintre cei 3 administratori cel mult unul</w:t>
      </w:r>
      <w:r w:rsidR="009123FE" w:rsidRPr="0094400C">
        <w:rPr>
          <w:rFonts w:ascii="Times New Roman" w:hAnsi="Times New Roman" w:cs="Times New Roman"/>
          <w:sz w:val="24"/>
          <w:szCs w:val="24"/>
          <w:lang w:val="ro-RO"/>
        </w:rPr>
        <w:t xml:space="preserve"> poate fi funcționar public sau personal al autorității publice tutelare sau al altor instituții sau autorități publice, potrivit prevederile art.</w:t>
      </w:r>
      <w:r w:rsidR="00E13104" w:rsidRPr="0094400C">
        <w:rPr>
          <w:rFonts w:ascii="Times New Roman" w:hAnsi="Times New Roman" w:cs="Times New Roman"/>
          <w:sz w:val="24"/>
          <w:szCs w:val="24"/>
          <w:lang w:val="ro-RO"/>
        </w:rPr>
        <w:t xml:space="preserve"> </w:t>
      </w:r>
      <w:r w:rsidR="009123FE" w:rsidRPr="0094400C">
        <w:rPr>
          <w:rFonts w:ascii="Times New Roman" w:hAnsi="Times New Roman" w:cs="Times New Roman"/>
          <w:sz w:val="24"/>
          <w:szCs w:val="24"/>
          <w:lang w:val="ro-RO"/>
        </w:rPr>
        <w:t>28 alin</w:t>
      </w:r>
      <w:r w:rsidR="00A31982" w:rsidRPr="0094400C">
        <w:rPr>
          <w:rFonts w:ascii="Times New Roman" w:hAnsi="Times New Roman" w:cs="Times New Roman"/>
          <w:sz w:val="24"/>
          <w:szCs w:val="24"/>
          <w:lang w:val="ro-RO"/>
        </w:rPr>
        <w:t>.</w:t>
      </w:r>
      <w:r w:rsidR="009123FE" w:rsidRPr="0094400C">
        <w:rPr>
          <w:rFonts w:ascii="Times New Roman" w:hAnsi="Times New Roman" w:cs="Times New Roman"/>
          <w:sz w:val="24"/>
          <w:szCs w:val="24"/>
          <w:lang w:val="ro-RO"/>
        </w:rPr>
        <w:t xml:space="preserve"> </w:t>
      </w:r>
      <w:r w:rsidR="00A31982" w:rsidRPr="0094400C">
        <w:rPr>
          <w:rFonts w:ascii="Times New Roman" w:hAnsi="Times New Roman" w:cs="Times New Roman"/>
          <w:sz w:val="24"/>
          <w:szCs w:val="24"/>
          <w:lang w:val="ro-RO"/>
        </w:rPr>
        <w:t>6</w:t>
      </w:r>
      <w:r w:rsidR="00A31982" w:rsidRPr="0094400C">
        <w:rPr>
          <w:rFonts w:ascii="Times New Roman" w:hAnsi="Times New Roman" w:cs="Times New Roman"/>
          <w:sz w:val="24"/>
          <w:szCs w:val="24"/>
          <w:vertAlign w:val="superscript"/>
          <w:lang w:val="ro-RO"/>
        </w:rPr>
        <w:t>1</w:t>
      </w:r>
      <w:r w:rsidR="009123FE" w:rsidRPr="0094400C">
        <w:rPr>
          <w:rFonts w:ascii="Times New Roman" w:hAnsi="Times New Roman" w:cs="Times New Roman"/>
          <w:sz w:val="24"/>
          <w:szCs w:val="24"/>
          <w:lang w:val="ro-RO"/>
        </w:rPr>
        <w:t xml:space="preserve">. </w:t>
      </w:r>
    </w:p>
    <w:p w14:paraId="398AE19C" w14:textId="3D8828AD" w:rsidR="009123FE" w:rsidRPr="0094400C" w:rsidRDefault="000D4EC4" w:rsidP="00AA045D">
      <w:pPr>
        <w:spacing w:after="0"/>
        <w:ind w:firstLine="72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Administratorii</w:t>
      </w:r>
      <w:r w:rsidR="009123FE" w:rsidRPr="0094400C">
        <w:rPr>
          <w:rFonts w:ascii="Times New Roman" w:hAnsi="Times New Roman" w:cs="Times New Roman"/>
          <w:sz w:val="24"/>
          <w:szCs w:val="24"/>
          <w:lang w:val="ro-RO"/>
        </w:rPr>
        <w:t xml:space="preserve"> sunt desemnați de către autoritatea publică tutelară și numiți de către Adunarea Generală a A</w:t>
      </w:r>
      <w:r w:rsidR="00D001A6" w:rsidRPr="0094400C">
        <w:rPr>
          <w:rFonts w:ascii="Times New Roman" w:hAnsi="Times New Roman" w:cs="Times New Roman"/>
          <w:sz w:val="24"/>
          <w:szCs w:val="24"/>
          <w:lang w:val="ro-RO"/>
        </w:rPr>
        <w:t>sociaților</w:t>
      </w:r>
      <w:r w:rsidR="009123FE" w:rsidRPr="0094400C">
        <w:rPr>
          <w:rFonts w:ascii="Times New Roman" w:hAnsi="Times New Roman" w:cs="Times New Roman"/>
          <w:sz w:val="24"/>
          <w:szCs w:val="24"/>
          <w:lang w:val="ro-RO"/>
        </w:rPr>
        <w:t xml:space="preserve"> la propunerea unei comisii constituite la nivelul autorității publice tutelare, potrivit prevederile </w:t>
      </w:r>
      <w:r w:rsidR="002E53D2" w:rsidRPr="0094400C">
        <w:rPr>
          <w:rFonts w:ascii="Times New Roman" w:hAnsi="Times New Roman" w:cs="Times New Roman"/>
          <w:sz w:val="24"/>
          <w:szCs w:val="24"/>
          <w:lang w:val="ro-RO"/>
        </w:rPr>
        <w:t xml:space="preserve">art. 29 alin. 1 </w:t>
      </w:r>
      <w:r w:rsidR="007C6D2D" w:rsidRPr="0094400C">
        <w:rPr>
          <w:rFonts w:ascii="Times New Roman" w:hAnsi="Times New Roman" w:cs="Times New Roman"/>
          <w:sz w:val="24"/>
          <w:szCs w:val="24"/>
          <w:lang w:val="ro-RO"/>
        </w:rPr>
        <w:t>raportat la prevederile</w:t>
      </w:r>
      <w:r w:rsidR="002E53D2" w:rsidRPr="0094400C">
        <w:rPr>
          <w:rFonts w:ascii="Times New Roman" w:hAnsi="Times New Roman" w:cs="Times New Roman"/>
          <w:sz w:val="24"/>
          <w:szCs w:val="24"/>
          <w:lang w:val="ro-RO"/>
        </w:rPr>
        <w:t xml:space="preserve"> </w:t>
      </w:r>
      <w:r w:rsidR="009123FE" w:rsidRPr="0094400C">
        <w:rPr>
          <w:rFonts w:ascii="Times New Roman" w:hAnsi="Times New Roman" w:cs="Times New Roman"/>
          <w:sz w:val="24"/>
          <w:szCs w:val="24"/>
          <w:lang w:val="ro-RO"/>
        </w:rPr>
        <w:t>art.</w:t>
      </w:r>
      <w:r w:rsidR="00E13104" w:rsidRPr="0094400C">
        <w:rPr>
          <w:rFonts w:ascii="Times New Roman" w:hAnsi="Times New Roman" w:cs="Times New Roman"/>
          <w:sz w:val="24"/>
          <w:szCs w:val="24"/>
          <w:lang w:val="ro-RO"/>
        </w:rPr>
        <w:t xml:space="preserve"> </w:t>
      </w:r>
      <w:r w:rsidR="009123FE" w:rsidRPr="0094400C">
        <w:rPr>
          <w:rFonts w:ascii="Times New Roman" w:hAnsi="Times New Roman" w:cs="Times New Roman"/>
          <w:sz w:val="24"/>
          <w:szCs w:val="24"/>
          <w:lang w:val="ro-RO"/>
        </w:rPr>
        <w:t>28 alin</w:t>
      </w:r>
      <w:r w:rsidR="002E53D2" w:rsidRPr="0094400C">
        <w:rPr>
          <w:rFonts w:ascii="Times New Roman" w:hAnsi="Times New Roman" w:cs="Times New Roman"/>
          <w:sz w:val="24"/>
          <w:szCs w:val="24"/>
          <w:lang w:val="ro-RO"/>
        </w:rPr>
        <w:t>.</w:t>
      </w:r>
      <w:r w:rsidR="009123FE" w:rsidRPr="0094400C">
        <w:rPr>
          <w:rFonts w:ascii="Times New Roman" w:hAnsi="Times New Roman" w:cs="Times New Roman"/>
          <w:sz w:val="24"/>
          <w:szCs w:val="24"/>
          <w:lang w:val="ro-RO"/>
        </w:rPr>
        <w:t xml:space="preserve"> 5</w:t>
      </w:r>
      <w:r w:rsidR="00C33F4A" w:rsidRPr="0094400C">
        <w:rPr>
          <w:rFonts w:ascii="Times New Roman" w:hAnsi="Times New Roman" w:cs="Times New Roman"/>
          <w:sz w:val="24"/>
          <w:szCs w:val="24"/>
          <w:vertAlign w:val="superscript"/>
          <w:lang w:val="ro-RO"/>
        </w:rPr>
        <w:t>1</w:t>
      </w:r>
      <w:r w:rsidR="009123FE" w:rsidRPr="0094400C">
        <w:rPr>
          <w:rFonts w:ascii="Times New Roman" w:hAnsi="Times New Roman" w:cs="Times New Roman"/>
          <w:sz w:val="24"/>
          <w:szCs w:val="24"/>
          <w:lang w:val="ro-RO"/>
        </w:rPr>
        <w:t xml:space="preserve">. </w:t>
      </w:r>
    </w:p>
    <w:p w14:paraId="1FFDED66" w14:textId="028A3120" w:rsidR="009123FE" w:rsidRPr="0094400C" w:rsidRDefault="009123FE" w:rsidP="00AA045D">
      <w:pPr>
        <w:spacing w:after="0"/>
        <w:ind w:firstLine="720"/>
        <w:jc w:val="both"/>
        <w:rPr>
          <w:rFonts w:ascii="Times New Roman" w:hAnsi="Times New Roman" w:cs="Times New Roman"/>
          <w:sz w:val="24"/>
          <w:szCs w:val="24"/>
          <w:lang w:val="ro-RO"/>
        </w:rPr>
      </w:pPr>
      <w:r w:rsidRPr="0094400C">
        <w:rPr>
          <w:rFonts w:ascii="Times New Roman" w:hAnsi="Times New Roman" w:cs="Times New Roman"/>
          <w:color w:val="000000" w:themeColor="text1"/>
          <w:sz w:val="24"/>
          <w:szCs w:val="24"/>
          <w:lang w:val="ro-RO"/>
        </w:rPr>
        <w:lastRenderedPageBreak/>
        <w:t>Majoritatea administratori</w:t>
      </w:r>
      <w:r w:rsidR="007C6D2D" w:rsidRPr="0094400C">
        <w:rPr>
          <w:rFonts w:ascii="Times New Roman" w:hAnsi="Times New Roman" w:cs="Times New Roman"/>
          <w:color w:val="000000" w:themeColor="text1"/>
          <w:sz w:val="24"/>
          <w:szCs w:val="24"/>
          <w:lang w:val="ro-RO"/>
        </w:rPr>
        <w:t>lor sunt</w:t>
      </w:r>
      <w:r w:rsidRPr="0094400C">
        <w:rPr>
          <w:rFonts w:ascii="Times New Roman" w:hAnsi="Times New Roman" w:cs="Times New Roman"/>
          <w:color w:val="000000" w:themeColor="text1"/>
          <w:sz w:val="24"/>
          <w:szCs w:val="24"/>
          <w:lang w:val="ro-RO"/>
        </w:rPr>
        <w:t xml:space="preserve"> neexecutivi și independenți </w:t>
      </w:r>
      <w:r w:rsidRPr="0094400C">
        <w:rPr>
          <w:rFonts w:ascii="Times New Roman" w:hAnsi="Times New Roman" w:cs="Times New Roman"/>
          <w:sz w:val="24"/>
          <w:szCs w:val="24"/>
          <w:lang w:val="ro-RO"/>
        </w:rPr>
        <w:t>în înțelesul art. 138</w:t>
      </w:r>
      <w:r w:rsidR="00C33F4A" w:rsidRPr="0094400C">
        <w:rPr>
          <w:rFonts w:ascii="Times New Roman" w:hAnsi="Times New Roman" w:cs="Times New Roman"/>
          <w:sz w:val="24"/>
          <w:szCs w:val="24"/>
          <w:vertAlign w:val="superscript"/>
          <w:lang w:val="ro-RO"/>
        </w:rPr>
        <w:t>2</w:t>
      </w:r>
      <w:r w:rsidRPr="0094400C">
        <w:rPr>
          <w:rFonts w:ascii="Times New Roman" w:hAnsi="Times New Roman" w:cs="Times New Roman"/>
          <w:sz w:val="24"/>
          <w:szCs w:val="24"/>
          <w:lang w:val="ro-RO"/>
        </w:rPr>
        <w:t xml:space="preserve"> din Legea nr.</w:t>
      </w:r>
      <w:r w:rsidR="00C33F4A" w:rsidRPr="0094400C">
        <w:rPr>
          <w:rFonts w:ascii="Times New Roman" w:hAnsi="Times New Roman" w:cs="Times New Roman"/>
          <w:sz w:val="24"/>
          <w:szCs w:val="24"/>
          <w:lang w:val="ro-RO"/>
        </w:rPr>
        <w:t xml:space="preserve"> </w:t>
      </w:r>
      <w:r w:rsidRPr="0094400C">
        <w:rPr>
          <w:rFonts w:ascii="Times New Roman" w:hAnsi="Times New Roman" w:cs="Times New Roman"/>
          <w:sz w:val="24"/>
          <w:szCs w:val="24"/>
          <w:lang w:val="ro-RO"/>
        </w:rPr>
        <w:t>31/1990, republicată, cu modificările și completările ulterioare. Funcţionarii publici, înalţii funcţionari publici, precum şi alte categorii de personal din cadrul autorităţii publice tutelare ori din cadrul altor autorităţi sau instituţii publice nu pot fi consideraţi independenţi, potrivit prevederile art.</w:t>
      </w:r>
      <w:r w:rsidR="0054057C" w:rsidRPr="0094400C">
        <w:rPr>
          <w:rFonts w:ascii="Times New Roman" w:hAnsi="Times New Roman" w:cs="Times New Roman"/>
          <w:sz w:val="24"/>
          <w:szCs w:val="24"/>
          <w:lang w:val="ro-RO"/>
        </w:rPr>
        <w:t xml:space="preserve"> </w:t>
      </w:r>
      <w:r w:rsidRPr="0094400C">
        <w:rPr>
          <w:rFonts w:ascii="Times New Roman" w:hAnsi="Times New Roman" w:cs="Times New Roman"/>
          <w:sz w:val="24"/>
          <w:szCs w:val="24"/>
          <w:lang w:val="ro-RO"/>
        </w:rPr>
        <w:t>28 alin</w:t>
      </w:r>
      <w:r w:rsidR="002E53D2" w:rsidRPr="0094400C">
        <w:rPr>
          <w:rFonts w:ascii="Times New Roman" w:hAnsi="Times New Roman" w:cs="Times New Roman"/>
          <w:sz w:val="24"/>
          <w:szCs w:val="24"/>
          <w:lang w:val="ro-RO"/>
        </w:rPr>
        <w:t>.</w:t>
      </w:r>
      <w:r w:rsidRPr="0094400C">
        <w:rPr>
          <w:rFonts w:ascii="Times New Roman" w:hAnsi="Times New Roman" w:cs="Times New Roman"/>
          <w:sz w:val="24"/>
          <w:szCs w:val="24"/>
          <w:lang w:val="ro-RO"/>
        </w:rPr>
        <w:t xml:space="preserve"> 6. </w:t>
      </w:r>
    </w:p>
    <w:p w14:paraId="6B891FB8" w14:textId="324315E1" w:rsidR="009123FE" w:rsidRPr="0094400C" w:rsidRDefault="002E53D2" w:rsidP="00AA045D">
      <w:pPr>
        <w:spacing w:after="0"/>
        <w:ind w:firstLine="72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Selecția celor</w:t>
      </w:r>
      <w:r w:rsidR="009123FE" w:rsidRPr="0094400C">
        <w:rPr>
          <w:rFonts w:ascii="Times New Roman" w:hAnsi="Times New Roman" w:cs="Times New Roman"/>
          <w:sz w:val="24"/>
          <w:szCs w:val="24"/>
          <w:lang w:val="ro-RO"/>
        </w:rPr>
        <w:t xml:space="preserve"> </w:t>
      </w:r>
      <w:r w:rsidR="00D001A6" w:rsidRPr="0094400C">
        <w:rPr>
          <w:rFonts w:ascii="Times New Roman" w:hAnsi="Times New Roman" w:cs="Times New Roman"/>
          <w:sz w:val="24"/>
          <w:szCs w:val="24"/>
          <w:lang w:val="ro-RO"/>
        </w:rPr>
        <w:t>3</w:t>
      </w:r>
      <w:r w:rsidR="009123FE" w:rsidRPr="0094400C">
        <w:rPr>
          <w:rFonts w:ascii="Times New Roman" w:hAnsi="Times New Roman" w:cs="Times New Roman"/>
          <w:sz w:val="24"/>
          <w:szCs w:val="24"/>
          <w:lang w:val="ro-RO"/>
        </w:rPr>
        <w:t xml:space="preserve"> (</w:t>
      </w:r>
      <w:r w:rsidR="00D001A6" w:rsidRPr="0094400C">
        <w:rPr>
          <w:rFonts w:ascii="Times New Roman" w:hAnsi="Times New Roman" w:cs="Times New Roman"/>
          <w:sz w:val="24"/>
          <w:szCs w:val="24"/>
          <w:lang w:val="ro-RO"/>
        </w:rPr>
        <w:t>trei</w:t>
      </w:r>
      <w:r w:rsidR="009123FE" w:rsidRPr="0094400C">
        <w:rPr>
          <w:rFonts w:ascii="Times New Roman" w:hAnsi="Times New Roman" w:cs="Times New Roman"/>
          <w:sz w:val="24"/>
          <w:szCs w:val="24"/>
          <w:lang w:val="ro-RO"/>
        </w:rPr>
        <w:t>)</w:t>
      </w:r>
      <w:r w:rsidR="009123FE" w:rsidRPr="0094400C">
        <w:rPr>
          <w:rFonts w:ascii="Times New Roman" w:hAnsi="Times New Roman" w:cs="Times New Roman"/>
          <w:b/>
          <w:bCs/>
          <w:sz w:val="24"/>
          <w:szCs w:val="24"/>
          <w:lang w:val="ro-RO"/>
        </w:rPr>
        <w:t xml:space="preserve"> </w:t>
      </w:r>
      <w:r w:rsidR="009123FE" w:rsidRPr="0094400C">
        <w:rPr>
          <w:rFonts w:ascii="Times New Roman" w:hAnsi="Times New Roman" w:cs="Times New Roman"/>
          <w:sz w:val="24"/>
          <w:szCs w:val="24"/>
          <w:lang w:val="ro-RO"/>
        </w:rPr>
        <w:t>administratori</w:t>
      </w:r>
      <w:r w:rsidRPr="0094400C">
        <w:rPr>
          <w:rFonts w:ascii="Times New Roman" w:hAnsi="Times New Roman" w:cs="Times New Roman"/>
          <w:sz w:val="24"/>
          <w:szCs w:val="24"/>
          <w:lang w:val="ro-RO"/>
        </w:rPr>
        <w:t xml:space="preserve"> se realizează</w:t>
      </w:r>
      <w:r w:rsidR="009123FE" w:rsidRPr="0094400C">
        <w:rPr>
          <w:rFonts w:ascii="Times New Roman" w:hAnsi="Times New Roman" w:cs="Times New Roman"/>
          <w:sz w:val="24"/>
          <w:szCs w:val="24"/>
          <w:lang w:val="ro-RO"/>
        </w:rPr>
        <w:t xml:space="preserve"> cu respectarea principiilor prevăzute de Legea nr.</w:t>
      </w:r>
      <w:r w:rsidR="00C33F4A" w:rsidRPr="0094400C">
        <w:rPr>
          <w:rFonts w:ascii="Times New Roman" w:hAnsi="Times New Roman" w:cs="Times New Roman"/>
          <w:sz w:val="24"/>
          <w:szCs w:val="24"/>
          <w:lang w:val="ro-RO"/>
        </w:rPr>
        <w:t xml:space="preserve"> </w:t>
      </w:r>
      <w:r w:rsidR="00E13104" w:rsidRPr="0094400C">
        <w:rPr>
          <w:rFonts w:ascii="Times New Roman" w:hAnsi="Times New Roman" w:cs="Times New Roman"/>
          <w:sz w:val="24"/>
          <w:szCs w:val="24"/>
          <w:lang w:val="ro-RO"/>
        </w:rPr>
        <w:t xml:space="preserve"> </w:t>
      </w:r>
      <w:r w:rsidR="009123FE" w:rsidRPr="0094400C">
        <w:rPr>
          <w:rFonts w:ascii="Times New Roman" w:hAnsi="Times New Roman" w:cs="Times New Roman"/>
          <w:sz w:val="24"/>
          <w:szCs w:val="24"/>
          <w:lang w:val="ro-RO"/>
        </w:rPr>
        <w:t>202/2002, republicată, cu modificările și completările ulterioare, astfel încât cel puțin o treime din totalul administratorilor să fie femei și cel puțin o treime din totalul administratorilor să fie bărbați</w:t>
      </w:r>
      <w:r w:rsidR="00D001A6" w:rsidRPr="0094400C">
        <w:rPr>
          <w:rFonts w:ascii="Times New Roman" w:hAnsi="Times New Roman" w:cs="Times New Roman"/>
          <w:sz w:val="24"/>
          <w:szCs w:val="24"/>
          <w:lang w:val="ro-RO"/>
        </w:rPr>
        <w:t>.</w:t>
      </w:r>
      <w:r w:rsidR="009123FE" w:rsidRPr="0094400C">
        <w:rPr>
          <w:rFonts w:ascii="Times New Roman" w:hAnsi="Times New Roman" w:cs="Times New Roman"/>
          <w:sz w:val="24"/>
          <w:szCs w:val="24"/>
          <w:lang w:val="ro-RO"/>
        </w:rPr>
        <w:t xml:space="preserve"> </w:t>
      </w:r>
      <w:r w:rsidR="007C6D2D" w:rsidRPr="0094400C">
        <w:rPr>
          <w:rFonts w:ascii="Times New Roman" w:hAnsi="Times New Roman" w:cs="Times New Roman"/>
          <w:sz w:val="24"/>
          <w:szCs w:val="24"/>
          <w:lang w:val="ro-RO"/>
        </w:rPr>
        <w:t>Administratorii</w:t>
      </w:r>
      <w:r w:rsidR="009123FE" w:rsidRPr="0094400C">
        <w:rPr>
          <w:rFonts w:ascii="Times New Roman" w:hAnsi="Times New Roman" w:cs="Times New Roman"/>
          <w:sz w:val="24"/>
          <w:szCs w:val="24"/>
          <w:lang w:val="ro-RO"/>
        </w:rPr>
        <w:t xml:space="preserve"> nu po</w:t>
      </w:r>
      <w:r w:rsidR="007C6D2D" w:rsidRPr="0094400C">
        <w:rPr>
          <w:rFonts w:ascii="Times New Roman" w:hAnsi="Times New Roman" w:cs="Times New Roman"/>
          <w:sz w:val="24"/>
          <w:szCs w:val="24"/>
          <w:lang w:val="ro-RO"/>
        </w:rPr>
        <w:t>t</w:t>
      </w:r>
      <w:r w:rsidR="009123FE" w:rsidRPr="0094400C">
        <w:rPr>
          <w:rFonts w:ascii="Times New Roman" w:hAnsi="Times New Roman" w:cs="Times New Roman"/>
          <w:sz w:val="24"/>
          <w:szCs w:val="24"/>
          <w:lang w:val="ro-RO"/>
        </w:rPr>
        <w:t xml:space="preserve"> fi în exclusivitate persoane de același gen, potrivit prevederile art.</w:t>
      </w:r>
      <w:r w:rsidR="0054057C" w:rsidRPr="0094400C">
        <w:rPr>
          <w:rFonts w:ascii="Times New Roman" w:hAnsi="Times New Roman" w:cs="Times New Roman"/>
          <w:sz w:val="24"/>
          <w:szCs w:val="24"/>
          <w:lang w:val="ro-RO"/>
        </w:rPr>
        <w:t xml:space="preserve"> </w:t>
      </w:r>
      <w:r w:rsidR="009123FE" w:rsidRPr="0094400C">
        <w:rPr>
          <w:rFonts w:ascii="Times New Roman" w:hAnsi="Times New Roman" w:cs="Times New Roman"/>
          <w:sz w:val="24"/>
          <w:szCs w:val="24"/>
          <w:lang w:val="ro-RO"/>
        </w:rPr>
        <w:t>28 alin</w:t>
      </w:r>
      <w:r w:rsidRPr="0094400C">
        <w:rPr>
          <w:rFonts w:ascii="Times New Roman" w:hAnsi="Times New Roman" w:cs="Times New Roman"/>
          <w:sz w:val="24"/>
          <w:szCs w:val="24"/>
          <w:lang w:val="ro-RO"/>
        </w:rPr>
        <w:t>.</w:t>
      </w:r>
      <w:r w:rsidR="007C6D2D" w:rsidRPr="0094400C">
        <w:rPr>
          <w:rFonts w:ascii="Times New Roman" w:hAnsi="Times New Roman" w:cs="Times New Roman"/>
          <w:sz w:val="24"/>
          <w:szCs w:val="24"/>
          <w:lang w:val="ro-RO"/>
        </w:rPr>
        <w:t xml:space="preserve"> </w:t>
      </w:r>
      <w:r w:rsidR="009123FE" w:rsidRPr="0094400C">
        <w:rPr>
          <w:rFonts w:ascii="Times New Roman" w:hAnsi="Times New Roman" w:cs="Times New Roman"/>
          <w:sz w:val="24"/>
          <w:szCs w:val="24"/>
          <w:lang w:val="ro-RO"/>
        </w:rPr>
        <w:t xml:space="preserve">7. </w:t>
      </w:r>
    </w:p>
    <w:p w14:paraId="0692C27E" w14:textId="2085F8C6" w:rsidR="009123FE" w:rsidRPr="0094400C" w:rsidRDefault="009123FE" w:rsidP="00AA045D">
      <w:pPr>
        <w:spacing w:after="0"/>
        <w:ind w:firstLine="72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Mandatul Administratorilor este stabilit prin Actul Constitutiv neputând depăși 4 (patru) ani, potrivit prevederile art.</w:t>
      </w:r>
      <w:r w:rsidR="00E13104" w:rsidRPr="0094400C">
        <w:rPr>
          <w:rFonts w:ascii="Times New Roman" w:hAnsi="Times New Roman" w:cs="Times New Roman"/>
          <w:sz w:val="24"/>
          <w:szCs w:val="24"/>
          <w:lang w:val="ro-RO"/>
        </w:rPr>
        <w:t xml:space="preserve"> </w:t>
      </w:r>
      <w:r w:rsidRPr="0094400C">
        <w:rPr>
          <w:rFonts w:ascii="Times New Roman" w:hAnsi="Times New Roman" w:cs="Times New Roman"/>
          <w:sz w:val="24"/>
          <w:szCs w:val="24"/>
          <w:lang w:val="ro-RO"/>
        </w:rPr>
        <w:t>28 alin</w:t>
      </w:r>
      <w:r w:rsidR="002E53D2" w:rsidRPr="0094400C">
        <w:rPr>
          <w:rFonts w:ascii="Times New Roman" w:hAnsi="Times New Roman" w:cs="Times New Roman"/>
          <w:sz w:val="24"/>
          <w:szCs w:val="24"/>
          <w:lang w:val="ro-RO"/>
        </w:rPr>
        <w:t xml:space="preserve">. </w:t>
      </w:r>
      <w:r w:rsidRPr="0094400C">
        <w:rPr>
          <w:rFonts w:ascii="Times New Roman" w:hAnsi="Times New Roman" w:cs="Times New Roman"/>
          <w:sz w:val="24"/>
          <w:szCs w:val="24"/>
          <w:lang w:val="ro-RO"/>
        </w:rPr>
        <w:t xml:space="preserve">8. </w:t>
      </w:r>
    </w:p>
    <w:p w14:paraId="473C1DEF" w14:textId="216DA8FF" w:rsidR="009123FE" w:rsidRPr="0094400C" w:rsidRDefault="009123FE" w:rsidP="00AA045D">
      <w:pPr>
        <w:spacing w:after="0"/>
        <w:ind w:firstLine="72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 xml:space="preserve">Selecția </w:t>
      </w:r>
      <w:r w:rsidR="002E53D2" w:rsidRPr="0094400C">
        <w:rPr>
          <w:rFonts w:ascii="Times New Roman" w:hAnsi="Times New Roman" w:cs="Times New Roman"/>
          <w:sz w:val="24"/>
          <w:szCs w:val="24"/>
          <w:lang w:val="ro-RO"/>
        </w:rPr>
        <w:t>administratorilor</w:t>
      </w:r>
      <w:r w:rsidRPr="0094400C">
        <w:rPr>
          <w:rFonts w:ascii="Times New Roman" w:hAnsi="Times New Roman" w:cs="Times New Roman"/>
          <w:sz w:val="24"/>
          <w:szCs w:val="24"/>
          <w:lang w:val="ro-RO"/>
        </w:rPr>
        <w:t xml:space="preserve"> se face potrivit prevederilor </w:t>
      </w:r>
      <w:r w:rsidR="002E53D2" w:rsidRPr="0094400C">
        <w:rPr>
          <w:rFonts w:ascii="Times New Roman" w:hAnsi="Times New Roman" w:cs="Times New Roman"/>
          <w:sz w:val="24"/>
          <w:szCs w:val="24"/>
          <w:lang w:val="ro-RO"/>
        </w:rPr>
        <w:t>O.U.G.</w:t>
      </w:r>
      <w:r w:rsidRPr="0094400C">
        <w:rPr>
          <w:rFonts w:ascii="Times New Roman" w:hAnsi="Times New Roman" w:cs="Times New Roman"/>
          <w:sz w:val="24"/>
          <w:szCs w:val="24"/>
          <w:lang w:val="ro-RO"/>
        </w:rPr>
        <w:t xml:space="preserve"> nr.</w:t>
      </w:r>
      <w:r w:rsidR="002E53D2" w:rsidRPr="0094400C">
        <w:rPr>
          <w:rFonts w:ascii="Times New Roman" w:hAnsi="Times New Roman" w:cs="Times New Roman"/>
          <w:sz w:val="24"/>
          <w:szCs w:val="24"/>
          <w:lang w:val="ro-RO"/>
        </w:rPr>
        <w:t xml:space="preserve"> </w:t>
      </w:r>
      <w:r w:rsidRPr="0094400C">
        <w:rPr>
          <w:rFonts w:ascii="Times New Roman" w:hAnsi="Times New Roman" w:cs="Times New Roman"/>
          <w:sz w:val="24"/>
          <w:szCs w:val="24"/>
          <w:lang w:val="ro-RO"/>
        </w:rPr>
        <w:t>109/2011 privind guvernanța corporativă a întreprinderilor publice, aprobată cu modificări și completări prin Legea nr.</w:t>
      </w:r>
      <w:r w:rsidR="00C33F4A" w:rsidRPr="0094400C">
        <w:rPr>
          <w:rFonts w:ascii="Times New Roman" w:hAnsi="Times New Roman" w:cs="Times New Roman"/>
          <w:sz w:val="24"/>
          <w:szCs w:val="24"/>
          <w:lang w:val="ro-RO"/>
        </w:rPr>
        <w:t xml:space="preserve"> </w:t>
      </w:r>
      <w:r w:rsidRPr="0094400C">
        <w:rPr>
          <w:rFonts w:ascii="Times New Roman" w:hAnsi="Times New Roman" w:cs="Times New Roman"/>
          <w:sz w:val="24"/>
          <w:szCs w:val="24"/>
          <w:lang w:val="ro-RO"/>
        </w:rPr>
        <w:t>111/2016, cu modificările și completările ulterioare și Anexa 1b din normele metodologice de aplicare a O.U.G. nr.</w:t>
      </w:r>
      <w:r w:rsidR="00C33F4A" w:rsidRPr="0094400C">
        <w:rPr>
          <w:rFonts w:ascii="Times New Roman" w:hAnsi="Times New Roman" w:cs="Times New Roman"/>
          <w:sz w:val="24"/>
          <w:szCs w:val="24"/>
          <w:lang w:val="ro-RO"/>
        </w:rPr>
        <w:t xml:space="preserve"> </w:t>
      </w:r>
      <w:r w:rsidRPr="0094400C">
        <w:rPr>
          <w:rFonts w:ascii="Times New Roman" w:hAnsi="Times New Roman" w:cs="Times New Roman"/>
          <w:sz w:val="24"/>
          <w:szCs w:val="24"/>
          <w:lang w:val="ro-RO"/>
        </w:rPr>
        <w:t>109/2011, privind guvernanța corporativă a întreprinderilor publice, cu modificările și completările ulterioare, aprobate prin H.G. nr.</w:t>
      </w:r>
      <w:r w:rsidR="00C33F4A" w:rsidRPr="0094400C">
        <w:rPr>
          <w:rFonts w:ascii="Times New Roman" w:hAnsi="Times New Roman" w:cs="Times New Roman"/>
          <w:sz w:val="24"/>
          <w:szCs w:val="24"/>
          <w:lang w:val="ro-RO"/>
        </w:rPr>
        <w:t xml:space="preserve"> </w:t>
      </w:r>
      <w:r w:rsidRPr="0094400C">
        <w:rPr>
          <w:rFonts w:ascii="Times New Roman" w:hAnsi="Times New Roman" w:cs="Times New Roman"/>
          <w:sz w:val="24"/>
          <w:szCs w:val="24"/>
          <w:lang w:val="ro-RO"/>
        </w:rPr>
        <w:t xml:space="preserve">639/2023. </w:t>
      </w:r>
    </w:p>
    <w:p w14:paraId="60DFF66F" w14:textId="331C3E7C" w:rsidR="004C1E9F" w:rsidRPr="0094400C" w:rsidRDefault="009123FE" w:rsidP="00EC3C11">
      <w:pPr>
        <w:spacing w:after="0"/>
        <w:ind w:firstLine="72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 xml:space="preserve">Orice </w:t>
      </w:r>
      <w:r w:rsidR="007C6D2D" w:rsidRPr="0094400C">
        <w:rPr>
          <w:rFonts w:ascii="Times New Roman" w:hAnsi="Times New Roman" w:cs="Times New Roman"/>
          <w:sz w:val="24"/>
          <w:szCs w:val="24"/>
          <w:lang w:val="ro-RO"/>
        </w:rPr>
        <w:t>administrator</w:t>
      </w:r>
      <w:r w:rsidRPr="0094400C">
        <w:rPr>
          <w:rFonts w:ascii="Times New Roman" w:hAnsi="Times New Roman" w:cs="Times New Roman"/>
          <w:sz w:val="24"/>
          <w:szCs w:val="24"/>
          <w:lang w:val="ro-RO"/>
        </w:rPr>
        <w:t xml:space="preserve"> poate exercita concomitent cel mult 2 mandate de membru al consiliului de administraţie şi/sau de membru al consiliului de supraveghere în întreprinderi publice al căror sediu se află pe teritoriul României, inclusiv mandatul de la </w:t>
      </w:r>
      <w:r w:rsidR="002E53D2" w:rsidRPr="0094400C">
        <w:rPr>
          <w:rFonts w:ascii="Times New Roman" w:hAnsi="Times New Roman" w:cs="Times New Roman"/>
          <w:sz w:val="24"/>
          <w:szCs w:val="24"/>
          <w:lang w:val="ro-RO"/>
        </w:rPr>
        <w:t>societatea JUD PAZĂ și ORDINE AG S.R.L.</w:t>
      </w:r>
      <w:r w:rsidR="00BF09A2" w:rsidRPr="0094400C">
        <w:rPr>
          <w:rFonts w:ascii="Times New Roman" w:hAnsi="Times New Roman" w:cs="Times New Roman"/>
          <w:sz w:val="24"/>
          <w:szCs w:val="24"/>
          <w:lang w:val="ro-RO"/>
        </w:rPr>
        <w:t xml:space="preserve"> </w:t>
      </w:r>
      <w:r w:rsidR="00BF09A2" w:rsidRPr="0094400C">
        <w:rPr>
          <w:rFonts w:ascii="Times New Roman"/>
          <w:sz w:val="24"/>
          <w:lang w:val="ro-RO"/>
        </w:rPr>
        <w:t>Autoritatea public</w:t>
      </w:r>
      <w:r w:rsidR="00BF09A2" w:rsidRPr="0094400C">
        <w:rPr>
          <w:rFonts w:ascii="Times New Roman"/>
          <w:sz w:val="24"/>
          <w:lang w:val="ro-RO"/>
        </w:rPr>
        <w:t>ă</w:t>
      </w:r>
      <w:r w:rsidR="00BF09A2" w:rsidRPr="0094400C">
        <w:rPr>
          <w:rFonts w:ascii="Times New Roman"/>
          <w:sz w:val="24"/>
          <w:lang w:val="ro-RO"/>
        </w:rPr>
        <w:t xml:space="preserve"> tutelar</w:t>
      </w:r>
      <w:r w:rsidR="00BF09A2" w:rsidRPr="0094400C">
        <w:rPr>
          <w:rFonts w:ascii="Times New Roman"/>
          <w:sz w:val="24"/>
          <w:lang w:val="ro-RO"/>
        </w:rPr>
        <w:t>ă</w:t>
      </w:r>
      <w:r w:rsidR="00BF09A2" w:rsidRPr="0094400C">
        <w:rPr>
          <w:rFonts w:ascii="Times New Roman"/>
          <w:sz w:val="24"/>
          <w:lang w:val="ro-RO"/>
        </w:rPr>
        <w:t xml:space="preserve"> poate stabili ca pe durata mandatului s</w:t>
      </w:r>
      <w:r w:rsidR="00BF09A2" w:rsidRPr="0094400C">
        <w:rPr>
          <w:rFonts w:ascii="Times New Roman"/>
          <w:sz w:val="24"/>
          <w:lang w:val="ro-RO"/>
        </w:rPr>
        <w:t>ă</w:t>
      </w:r>
      <w:r w:rsidR="00BF09A2" w:rsidRPr="0094400C">
        <w:rPr>
          <w:rFonts w:ascii="Times New Roman"/>
          <w:sz w:val="24"/>
          <w:lang w:val="ro-RO"/>
        </w:rPr>
        <w:t xml:space="preserve">u administratorul unei </w:t>
      </w:r>
      <w:r w:rsidR="00BF09A2" w:rsidRPr="0094400C">
        <w:rPr>
          <w:rFonts w:ascii="Times New Roman"/>
          <w:sz w:val="24"/>
          <w:lang w:val="ro-RO"/>
        </w:rPr>
        <w:t>î</w:t>
      </w:r>
      <w:r w:rsidR="00BF09A2" w:rsidRPr="0094400C">
        <w:rPr>
          <w:rFonts w:ascii="Times New Roman"/>
          <w:sz w:val="24"/>
          <w:lang w:val="ro-RO"/>
        </w:rPr>
        <w:t>ntreprinderi publice s</w:t>
      </w:r>
      <w:r w:rsidR="00BF09A2" w:rsidRPr="0094400C">
        <w:rPr>
          <w:rFonts w:ascii="Times New Roman"/>
          <w:sz w:val="24"/>
          <w:lang w:val="ro-RO"/>
        </w:rPr>
        <w:t>ă</w:t>
      </w:r>
      <w:r w:rsidR="00BF09A2" w:rsidRPr="0094400C">
        <w:rPr>
          <w:rFonts w:ascii="Times New Roman"/>
          <w:sz w:val="24"/>
          <w:lang w:val="ro-RO"/>
        </w:rPr>
        <w:t xml:space="preserve"> poat</w:t>
      </w:r>
      <w:r w:rsidR="00BF09A2" w:rsidRPr="0094400C">
        <w:rPr>
          <w:rFonts w:ascii="Times New Roman"/>
          <w:sz w:val="24"/>
          <w:lang w:val="ro-RO"/>
        </w:rPr>
        <w:t>ă</w:t>
      </w:r>
      <w:r w:rsidR="00BF09A2" w:rsidRPr="0094400C">
        <w:rPr>
          <w:rFonts w:ascii="Times New Roman"/>
          <w:sz w:val="24"/>
          <w:lang w:val="ro-RO"/>
        </w:rPr>
        <w:t xml:space="preserve"> face parte dintr-un singur consiliu de administra</w:t>
      </w:r>
      <w:r w:rsidR="00BF09A2" w:rsidRPr="0094400C">
        <w:rPr>
          <w:rFonts w:ascii="Times New Roman"/>
          <w:sz w:val="24"/>
          <w:lang w:val="ro-RO"/>
        </w:rPr>
        <w:t>ţ</w:t>
      </w:r>
      <w:r w:rsidR="00BF09A2" w:rsidRPr="0094400C">
        <w:rPr>
          <w:rFonts w:ascii="Times New Roman"/>
          <w:sz w:val="24"/>
          <w:lang w:val="ro-RO"/>
        </w:rPr>
        <w:t xml:space="preserve">ie </w:t>
      </w:r>
      <w:r w:rsidR="00BF09A2" w:rsidRPr="0094400C">
        <w:rPr>
          <w:rFonts w:ascii="Times New Roman"/>
          <w:sz w:val="24"/>
          <w:lang w:val="ro-RO"/>
        </w:rPr>
        <w:t>ş</w:t>
      </w:r>
      <w:r w:rsidR="00BF09A2" w:rsidRPr="0094400C">
        <w:rPr>
          <w:rFonts w:ascii="Times New Roman"/>
          <w:sz w:val="24"/>
          <w:lang w:val="ro-RO"/>
        </w:rPr>
        <w:t>i/sau consiliu de supraveghere. Pe durata mandatului, func</w:t>
      </w:r>
      <w:r w:rsidR="00BF09A2" w:rsidRPr="0094400C">
        <w:rPr>
          <w:rFonts w:ascii="Times New Roman"/>
          <w:sz w:val="24"/>
          <w:lang w:val="ro-RO"/>
        </w:rPr>
        <w:t>ţ</w:t>
      </w:r>
      <w:r w:rsidR="00BF09A2" w:rsidRPr="0094400C">
        <w:rPr>
          <w:rFonts w:ascii="Times New Roman"/>
          <w:sz w:val="24"/>
          <w:lang w:val="ro-RO"/>
        </w:rPr>
        <w:t>ionarii publici sau personalul din cadrul autorit</w:t>
      </w:r>
      <w:r w:rsidR="00BF09A2" w:rsidRPr="0094400C">
        <w:rPr>
          <w:rFonts w:ascii="Times New Roman"/>
          <w:sz w:val="24"/>
          <w:lang w:val="ro-RO"/>
        </w:rPr>
        <w:t>ăţ</w:t>
      </w:r>
      <w:r w:rsidR="00BF09A2" w:rsidRPr="0094400C">
        <w:rPr>
          <w:rFonts w:ascii="Times New Roman"/>
          <w:sz w:val="24"/>
          <w:lang w:val="ro-RO"/>
        </w:rPr>
        <w:t>ii publice tutelare ori din cadrul altor autorit</w:t>
      </w:r>
      <w:r w:rsidR="00BF09A2" w:rsidRPr="0094400C">
        <w:rPr>
          <w:rFonts w:ascii="Times New Roman"/>
          <w:sz w:val="24"/>
          <w:lang w:val="ro-RO"/>
        </w:rPr>
        <w:t>ăţ</w:t>
      </w:r>
      <w:r w:rsidR="00BF09A2" w:rsidRPr="0094400C">
        <w:rPr>
          <w:rFonts w:ascii="Times New Roman"/>
          <w:sz w:val="24"/>
          <w:lang w:val="ro-RO"/>
        </w:rPr>
        <w:t>i sau institu</w:t>
      </w:r>
      <w:r w:rsidR="00BF09A2" w:rsidRPr="0094400C">
        <w:rPr>
          <w:rFonts w:ascii="Times New Roman"/>
          <w:sz w:val="24"/>
          <w:lang w:val="ro-RO"/>
        </w:rPr>
        <w:t>ţ</w:t>
      </w:r>
      <w:r w:rsidR="00BF09A2" w:rsidRPr="0094400C">
        <w:rPr>
          <w:rFonts w:ascii="Times New Roman"/>
          <w:sz w:val="24"/>
          <w:lang w:val="ro-RO"/>
        </w:rPr>
        <w:t>ii publice nu pot face parte dec</w:t>
      </w:r>
      <w:r w:rsidR="00BF09A2" w:rsidRPr="0094400C">
        <w:rPr>
          <w:rFonts w:ascii="Times New Roman"/>
          <w:sz w:val="24"/>
          <w:lang w:val="ro-RO"/>
        </w:rPr>
        <w:t>â</w:t>
      </w:r>
      <w:r w:rsidR="00BF09A2" w:rsidRPr="0094400C">
        <w:rPr>
          <w:rFonts w:ascii="Times New Roman"/>
          <w:sz w:val="24"/>
          <w:lang w:val="ro-RO"/>
        </w:rPr>
        <w:t>t dintr-un singur consiliu de administra</w:t>
      </w:r>
      <w:r w:rsidR="00BF09A2" w:rsidRPr="0094400C">
        <w:rPr>
          <w:rFonts w:ascii="Times New Roman"/>
          <w:sz w:val="24"/>
          <w:lang w:val="ro-RO"/>
        </w:rPr>
        <w:t>ţ</w:t>
      </w:r>
      <w:r w:rsidR="00BF09A2" w:rsidRPr="0094400C">
        <w:rPr>
          <w:rFonts w:ascii="Times New Roman"/>
          <w:sz w:val="24"/>
          <w:lang w:val="ro-RO"/>
        </w:rPr>
        <w:t xml:space="preserve">ie sau consiliu de supraveghere al unei </w:t>
      </w:r>
      <w:r w:rsidR="00BF09A2" w:rsidRPr="0094400C">
        <w:rPr>
          <w:rFonts w:ascii="Times New Roman"/>
          <w:sz w:val="24"/>
          <w:lang w:val="ro-RO"/>
        </w:rPr>
        <w:t>î</w:t>
      </w:r>
      <w:r w:rsidR="00BF09A2" w:rsidRPr="0094400C">
        <w:rPr>
          <w:rFonts w:ascii="Times New Roman"/>
          <w:sz w:val="24"/>
          <w:lang w:val="ro-RO"/>
        </w:rPr>
        <w:t>ntreprinderi publice, conform prevederilor art. 33 din OUG 109/2011.</w:t>
      </w:r>
    </w:p>
    <w:p w14:paraId="1762AC23" w14:textId="77777777" w:rsidR="00BF09A2" w:rsidRPr="0094400C" w:rsidRDefault="00BF09A2" w:rsidP="00EC3C11">
      <w:pPr>
        <w:spacing w:after="0"/>
        <w:ind w:firstLine="720"/>
        <w:jc w:val="both"/>
        <w:rPr>
          <w:rFonts w:ascii="Times New Roman" w:hAnsi="Times New Roman" w:cs="Times New Roman"/>
          <w:sz w:val="24"/>
          <w:szCs w:val="24"/>
          <w:lang w:val="ro-RO"/>
        </w:rPr>
      </w:pPr>
    </w:p>
    <w:p w14:paraId="02CCEE84" w14:textId="77777777" w:rsidR="0023738A" w:rsidRPr="0094400C" w:rsidRDefault="0023738A" w:rsidP="004C1E9F">
      <w:pPr>
        <w:spacing w:after="0"/>
        <w:jc w:val="both"/>
        <w:rPr>
          <w:rFonts w:ascii="Times New Roman" w:hAnsi="Times New Roman" w:cs="Times New Roman"/>
          <w:sz w:val="24"/>
          <w:szCs w:val="24"/>
          <w:lang w:val="ro-RO"/>
        </w:rPr>
      </w:pPr>
    </w:p>
    <w:p w14:paraId="6B71D625" w14:textId="70C1EC95" w:rsidR="004C1E9F" w:rsidRPr="0094400C" w:rsidRDefault="0023738A" w:rsidP="004C1E9F">
      <w:pPr>
        <w:pStyle w:val="ListParagraph"/>
        <w:numPr>
          <w:ilvl w:val="0"/>
          <w:numId w:val="1"/>
        </w:numPr>
        <w:spacing w:after="0"/>
        <w:jc w:val="both"/>
        <w:rPr>
          <w:rFonts w:ascii="Times New Roman" w:hAnsi="Times New Roman" w:cs="Times New Roman"/>
          <w:sz w:val="24"/>
          <w:szCs w:val="24"/>
          <w:lang w:val="ro-RO"/>
        </w:rPr>
      </w:pPr>
      <w:r w:rsidRPr="0094400C">
        <w:rPr>
          <w:rFonts w:ascii="Times New Roman" w:hAnsi="Times New Roman" w:cs="Times New Roman"/>
          <w:b/>
          <w:bCs/>
          <w:sz w:val="24"/>
          <w:szCs w:val="24"/>
          <w:lang w:val="ro-RO"/>
        </w:rPr>
        <w:t>SINTEZA STRATEGIEI GUVERNAMENTALE ŞI/SAU, DUPĂ CAZ, LOCALE ÎN DOMENIUL ÎN CARE ACŢIONEAZĂ ÎNTREPRINDEREA PUBLICĂ, INCLUSIV OBIECTIVELE SECTORIALE ŞI FISCAL-BUGETARE PE TERMEN MEDIU ŞI LUNG ALE STATULUI</w:t>
      </w:r>
    </w:p>
    <w:p w14:paraId="3BD5E177" w14:textId="77777777" w:rsidR="004C1E9F" w:rsidRPr="0094400C" w:rsidRDefault="004C1E9F" w:rsidP="004C1E9F">
      <w:pPr>
        <w:spacing w:after="0"/>
        <w:jc w:val="both"/>
        <w:rPr>
          <w:rFonts w:ascii="Times New Roman" w:hAnsi="Times New Roman" w:cs="Times New Roman"/>
          <w:sz w:val="24"/>
          <w:szCs w:val="24"/>
          <w:lang w:val="ro-RO"/>
        </w:rPr>
      </w:pPr>
    </w:p>
    <w:p w14:paraId="2D231440" w14:textId="77777777" w:rsidR="001F45CD" w:rsidRPr="0094400C" w:rsidRDefault="001F45CD" w:rsidP="001F45CD">
      <w:pPr>
        <w:spacing w:after="0"/>
        <w:jc w:val="right"/>
        <w:rPr>
          <w:rFonts w:ascii="Times New Roman" w:hAnsi="Times New Roman" w:cs="Times New Roman"/>
          <w:b/>
          <w:bCs/>
          <w:sz w:val="24"/>
          <w:szCs w:val="24"/>
          <w:lang w:val="ro-RO"/>
        </w:rPr>
      </w:pPr>
    </w:p>
    <w:p w14:paraId="093E4F34" w14:textId="77777777" w:rsidR="00700B54" w:rsidRPr="0094400C" w:rsidRDefault="00700B54" w:rsidP="00700B54">
      <w:pPr>
        <w:pStyle w:val="NoSpacing"/>
        <w:ind w:firstLine="72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Sediul societății este înregistrat și autorizat pentru organizarea administrativă și coordonarea operativă a personalului angajat. Societatea, specializată în servicii de pază şi protecţie, funcţionează în baza licenţei eliberate de Inspectoratul General al Poliţiei  Române, cu avizul prealabil al Serviciului Român de Informaţii.  Conform art. 20 alin. 9 din Legea nr. 333/2002, conducătorul societăţii specializate de pază şi protecţie trebuie să obţină avizul inspectoratului de poliţie judeţean. Acesta se acordă de către unitatea de poliţie competentă dacă persoana îndeplinește următoarele condiții: are cetăţenie română şi domiciliul în ţară, a împlinit vârsta de 21 de ani, posedă pregătire corespunzătoare atribuţiilor ce îi revin, este cunoscută ca având o bună conduită cetăţenească şi nu a suferit condamnări pentru infracţiuni săvârşite cu intenţie.</w:t>
      </w:r>
    </w:p>
    <w:p w14:paraId="36713C62" w14:textId="77777777" w:rsidR="00700B54" w:rsidRPr="0094400C" w:rsidRDefault="00700B54" w:rsidP="00700B54">
      <w:pPr>
        <w:pStyle w:val="NoSpacing"/>
        <w:ind w:firstLine="72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De asemenea, pentru a putea funcționa, societatea trebuie să dețină personal calificat și atestat profesional pentru activitățile specifice.</w:t>
      </w:r>
    </w:p>
    <w:p w14:paraId="312641D0" w14:textId="77777777" w:rsidR="00700B54" w:rsidRPr="0094400C" w:rsidRDefault="00700B54" w:rsidP="00700B54">
      <w:pPr>
        <w:pStyle w:val="NoSpacing"/>
        <w:ind w:firstLine="72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Activitatea de pază se desfășoară pe baza unui Plan de pază care trebuie să fie avizat de către unitatea de Poliție competentă teritorial.</w:t>
      </w:r>
    </w:p>
    <w:p w14:paraId="73F8595A" w14:textId="77777777" w:rsidR="00700B54" w:rsidRPr="0094400C" w:rsidRDefault="00700B54" w:rsidP="00700B54">
      <w:pPr>
        <w:pStyle w:val="NoSpacing"/>
        <w:ind w:firstLine="72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lastRenderedPageBreak/>
        <w:t>Societatea este încadrată cu următoarele categorii de personal:</w:t>
      </w:r>
    </w:p>
    <w:p w14:paraId="1988B8E0" w14:textId="3B29A2CC" w:rsidR="00700B54" w:rsidRPr="0094400C" w:rsidRDefault="00700B54" w:rsidP="00CE2BF8">
      <w:pPr>
        <w:pStyle w:val="NoSpacing"/>
        <w:numPr>
          <w:ilvl w:val="0"/>
          <w:numId w:val="13"/>
        </w:numPr>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personal de conducere (a unității și a compartimentelor funcționale);</w:t>
      </w:r>
    </w:p>
    <w:p w14:paraId="2D29217F" w14:textId="4757325B" w:rsidR="00700B54" w:rsidRPr="0094400C" w:rsidRDefault="00700B54" w:rsidP="00CE2BF8">
      <w:pPr>
        <w:pStyle w:val="NoSpacing"/>
        <w:numPr>
          <w:ilvl w:val="0"/>
          <w:numId w:val="13"/>
        </w:numPr>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personal de instruire (instructori profesionali și instructori SSM, MM, PSI, SU);</w:t>
      </w:r>
    </w:p>
    <w:p w14:paraId="1DF6E0DA" w14:textId="1BADE474" w:rsidR="00700B54" w:rsidRPr="0094400C" w:rsidRDefault="00700B54" w:rsidP="00CE2BF8">
      <w:pPr>
        <w:pStyle w:val="NoSpacing"/>
        <w:numPr>
          <w:ilvl w:val="0"/>
          <w:numId w:val="13"/>
        </w:numPr>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personal de pază și protecție (agenți de securitate);</w:t>
      </w:r>
    </w:p>
    <w:p w14:paraId="231CCB43" w14:textId="77777777" w:rsidR="00700B54" w:rsidRPr="0094400C" w:rsidRDefault="00700B54" w:rsidP="00CE2BF8">
      <w:pPr>
        <w:pStyle w:val="NoSpacing"/>
        <w:numPr>
          <w:ilvl w:val="0"/>
          <w:numId w:val="13"/>
        </w:numPr>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personal de execuție pe funcții economice, juridice și administrative.</w:t>
      </w:r>
    </w:p>
    <w:p w14:paraId="22AE886E" w14:textId="77777777" w:rsidR="00700B54" w:rsidRPr="0094400C" w:rsidRDefault="00700B54" w:rsidP="00700B54">
      <w:pPr>
        <w:pStyle w:val="NoSpacing"/>
        <w:jc w:val="both"/>
        <w:rPr>
          <w:rFonts w:ascii="Times New Roman" w:hAnsi="Times New Roman" w:cs="Times New Roman"/>
          <w:sz w:val="24"/>
          <w:szCs w:val="24"/>
          <w:highlight w:val="yellow"/>
          <w:lang w:val="ro-RO"/>
        </w:rPr>
      </w:pPr>
    </w:p>
    <w:p w14:paraId="134F2077" w14:textId="34C2F5DA" w:rsidR="00700B54" w:rsidRPr="0094400C" w:rsidRDefault="00700B54" w:rsidP="00700B54">
      <w:pPr>
        <w:pStyle w:val="NoSpacing"/>
        <w:ind w:firstLine="72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Misiunea societății Jud Pază și Ordine AG S.R.L. este aceea de a asigura serviciile de pază la standarde de calitate și prețuri competitive, diversificarea serviciilor de pază, instruirea  permanentă  a  personalului,  monitorizarea  continuă  a  modului   cum sunt îndeplinite obligațiile contractuale, intervenția oportună și calificată în gestionarea evenimentelor.</w:t>
      </w:r>
    </w:p>
    <w:p w14:paraId="4B72AC06" w14:textId="77777777" w:rsidR="00700B54" w:rsidRPr="0094400C" w:rsidRDefault="00700B54" w:rsidP="00700B54">
      <w:pPr>
        <w:pStyle w:val="NoSpacing"/>
        <w:jc w:val="both"/>
        <w:rPr>
          <w:rFonts w:ascii="Times New Roman" w:hAnsi="Times New Roman" w:cs="Times New Roman"/>
          <w:sz w:val="24"/>
          <w:szCs w:val="24"/>
          <w:lang w:val="ro-RO"/>
        </w:rPr>
      </w:pPr>
    </w:p>
    <w:p w14:paraId="2558ECF6" w14:textId="0E1E867F" w:rsidR="0023738A" w:rsidRPr="0094400C" w:rsidRDefault="00F61B7E" w:rsidP="00700B54">
      <w:pPr>
        <w:spacing w:after="0"/>
        <w:ind w:firstLine="72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O</w:t>
      </w:r>
      <w:r w:rsidR="0023738A" w:rsidRPr="0094400C">
        <w:rPr>
          <w:rFonts w:ascii="Times New Roman" w:hAnsi="Times New Roman" w:cs="Times New Roman"/>
          <w:sz w:val="24"/>
          <w:szCs w:val="24"/>
          <w:lang w:val="ro-RO"/>
        </w:rPr>
        <w:t>biectivel</w:t>
      </w:r>
      <w:r w:rsidRPr="0094400C">
        <w:rPr>
          <w:rFonts w:ascii="Times New Roman" w:hAnsi="Times New Roman" w:cs="Times New Roman"/>
          <w:sz w:val="24"/>
          <w:szCs w:val="24"/>
          <w:lang w:val="ro-RO"/>
        </w:rPr>
        <w:t>e</w:t>
      </w:r>
      <w:r w:rsidR="0023738A" w:rsidRPr="0094400C">
        <w:rPr>
          <w:rFonts w:ascii="Times New Roman" w:hAnsi="Times New Roman" w:cs="Times New Roman"/>
          <w:sz w:val="24"/>
          <w:szCs w:val="24"/>
          <w:lang w:val="ro-RO"/>
        </w:rPr>
        <w:t xml:space="preserve"> </w:t>
      </w:r>
      <w:r w:rsidR="00F164A7" w:rsidRPr="0094400C">
        <w:rPr>
          <w:rFonts w:ascii="Times New Roman" w:hAnsi="Times New Roman" w:cs="Times New Roman"/>
          <w:sz w:val="24"/>
          <w:szCs w:val="24"/>
          <w:lang w:val="ro-RO"/>
        </w:rPr>
        <w:t>societății JUD PAZĂ și ORDINE AG S.R.L.</w:t>
      </w:r>
      <w:r w:rsidR="0023738A" w:rsidRPr="0094400C">
        <w:rPr>
          <w:rFonts w:ascii="Times New Roman" w:hAnsi="Times New Roman" w:cs="Times New Roman"/>
          <w:sz w:val="24"/>
          <w:szCs w:val="24"/>
          <w:lang w:val="ro-RO"/>
        </w:rPr>
        <w:t xml:space="preserve"> sunt:</w:t>
      </w:r>
    </w:p>
    <w:p w14:paraId="1EC6153A" w14:textId="77777777" w:rsidR="00F164A7" w:rsidRPr="0094400C" w:rsidRDefault="00F164A7" w:rsidP="00CE2BF8">
      <w:pPr>
        <w:pStyle w:val="NoSpacing"/>
        <w:numPr>
          <w:ilvl w:val="0"/>
          <w:numId w:val="12"/>
        </w:numPr>
        <w:rPr>
          <w:rFonts w:ascii="Times New Roman" w:hAnsi="Times New Roman" w:cs="Times New Roman"/>
          <w:sz w:val="24"/>
          <w:szCs w:val="24"/>
          <w:lang w:val="ro-RO"/>
        </w:rPr>
      </w:pPr>
      <w:r w:rsidRPr="0094400C">
        <w:rPr>
          <w:rFonts w:ascii="Times New Roman" w:hAnsi="Times New Roman" w:cs="Times New Roman"/>
          <w:sz w:val="24"/>
          <w:szCs w:val="24"/>
          <w:lang w:val="ro-RO"/>
        </w:rPr>
        <w:t>dezvoltarea portofoliului de servicii oferite;</w:t>
      </w:r>
    </w:p>
    <w:p w14:paraId="30290E8A" w14:textId="77777777" w:rsidR="00F164A7" w:rsidRPr="0094400C" w:rsidRDefault="00F164A7" w:rsidP="00CE2BF8">
      <w:pPr>
        <w:pStyle w:val="NoSpacing"/>
        <w:numPr>
          <w:ilvl w:val="0"/>
          <w:numId w:val="12"/>
        </w:numPr>
        <w:rPr>
          <w:rFonts w:ascii="Times New Roman" w:hAnsi="Times New Roman" w:cs="Times New Roman"/>
          <w:sz w:val="24"/>
          <w:szCs w:val="24"/>
          <w:lang w:val="ro-RO"/>
        </w:rPr>
      </w:pPr>
      <w:r w:rsidRPr="0094400C">
        <w:rPr>
          <w:rFonts w:ascii="Times New Roman" w:hAnsi="Times New Roman" w:cs="Times New Roman"/>
          <w:sz w:val="24"/>
          <w:szCs w:val="24"/>
          <w:lang w:val="ro-RO"/>
        </w:rPr>
        <w:t>creșterea numărului de obiective deservite;</w:t>
      </w:r>
    </w:p>
    <w:p w14:paraId="7DC0CA29" w14:textId="77777777" w:rsidR="00F164A7" w:rsidRPr="0094400C" w:rsidRDefault="00F164A7" w:rsidP="00CE2BF8">
      <w:pPr>
        <w:pStyle w:val="NoSpacing"/>
        <w:numPr>
          <w:ilvl w:val="0"/>
          <w:numId w:val="12"/>
        </w:numPr>
        <w:rPr>
          <w:rFonts w:ascii="Times New Roman" w:hAnsi="Times New Roman" w:cs="Times New Roman"/>
          <w:sz w:val="24"/>
          <w:szCs w:val="24"/>
          <w:lang w:val="ro-RO"/>
        </w:rPr>
      </w:pPr>
      <w:r w:rsidRPr="0094400C">
        <w:rPr>
          <w:rFonts w:ascii="Times New Roman" w:hAnsi="Times New Roman" w:cs="Times New Roman"/>
          <w:sz w:val="24"/>
          <w:szCs w:val="24"/>
          <w:lang w:val="ro-RO"/>
        </w:rPr>
        <w:t>creșterea gradului de satisfacție al clienților;</w:t>
      </w:r>
    </w:p>
    <w:p w14:paraId="504C0E5A" w14:textId="7A03C59B" w:rsidR="00AA045D" w:rsidRPr="0094400C" w:rsidRDefault="00F164A7" w:rsidP="00CE2BF8">
      <w:pPr>
        <w:pStyle w:val="NoSpacing"/>
        <w:numPr>
          <w:ilvl w:val="0"/>
          <w:numId w:val="12"/>
        </w:numPr>
        <w:rPr>
          <w:rFonts w:ascii="Times New Roman" w:hAnsi="Times New Roman" w:cs="Times New Roman"/>
          <w:sz w:val="24"/>
          <w:szCs w:val="24"/>
          <w:lang w:val="ro-RO"/>
        </w:rPr>
      </w:pPr>
      <w:r w:rsidRPr="0094400C">
        <w:rPr>
          <w:rFonts w:ascii="Times New Roman" w:hAnsi="Times New Roman" w:cs="Times New Roman"/>
          <w:sz w:val="24"/>
          <w:szCs w:val="24"/>
          <w:lang w:val="ro-RO"/>
        </w:rPr>
        <w:t>creșterea nivelului general de competență al angajaților prin formare, mentoring, coaching și evaluare permanente;</w:t>
      </w:r>
    </w:p>
    <w:p w14:paraId="4E27E88E" w14:textId="77777777" w:rsidR="00F164A7" w:rsidRPr="0094400C" w:rsidRDefault="00F164A7" w:rsidP="00F164A7">
      <w:pPr>
        <w:pStyle w:val="NoSpacing"/>
        <w:ind w:left="360"/>
        <w:rPr>
          <w:rFonts w:ascii="Times New Roman" w:hAnsi="Times New Roman" w:cs="Times New Roman"/>
          <w:sz w:val="24"/>
          <w:szCs w:val="24"/>
          <w:lang w:val="ro-RO"/>
        </w:rPr>
      </w:pPr>
    </w:p>
    <w:p w14:paraId="198EC9D5" w14:textId="77777777" w:rsidR="00AA045D" w:rsidRPr="0094400C" w:rsidRDefault="00AA045D" w:rsidP="003F528D">
      <w:pPr>
        <w:spacing w:after="0"/>
        <w:jc w:val="both"/>
        <w:rPr>
          <w:rFonts w:ascii="Times New Roman" w:hAnsi="Times New Roman" w:cs="Times New Roman"/>
          <w:sz w:val="24"/>
          <w:szCs w:val="24"/>
          <w:lang w:val="ro-RO"/>
        </w:rPr>
      </w:pPr>
    </w:p>
    <w:p w14:paraId="6E8AF9E5" w14:textId="67C34F39" w:rsidR="003F528D" w:rsidRPr="0094400C" w:rsidRDefault="00DA6C4B" w:rsidP="00097DAE">
      <w:pPr>
        <w:pStyle w:val="ListParagraph"/>
        <w:numPr>
          <w:ilvl w:val="0"/>
          <w:numId w:val="1"/>
        </w:numPr>
        <w:spacing w:after="0"/>
        <w:jc w:val="both"/>
        <w:rPr>
          <w:rFonts w:ascii="Times New Roman" w:hAnsi="Times New Roman" w:cs="Times New Roman"/>
          <w:b/>
          <w:bCs/>
          <w:sz w:val="24"/>
          <w:szCs w:val="24"/>
          <w:lang w:val="ro-RO"/>
        </w:rPr>
      </w:pPr>
      <w:r w:rsidRPr="0094400C">
        <w:rPr>
          <w:rFonts w:ascii="Times New Roman" w:hAnsi="Times New Roman" w:cs="Times New Roman"/>
          <w:b/>
          <w:bCs/>
          <w:sz w:val="24"/>
          <w:szCs w:val="24"/>
          <w:lang w:val="ro-RO"/>
        </w:rPr>
        <w:t xml:space="preserve">VIZIUNEA AUTORITĂŢII PUBLICE TUTELARE ŞI A ACŢIONARILOR CU PRIVIRE LA MISIUNEA ŞI OBIECTIVELE </w:t>
      </w:r>
      <w:r w:rsidR="00F164A7" w:rsidRPr="0094400C">
        <w:rPr>
          <w:rFonts w:ascii="Times New Roman" w:hAnsi="Times New Roman" w:cs="Times New Roman"/>
          <w:b/>
          <w:bCs/>
          <w:sz w:val="24"/>
          <w:szCs w:val="24"/>
          <w:lang w:val="ro-RO"/>
        </w:rPr>
        <w:t>SOCIETĂȚII JUD PAZĂ ȘI ORDINE AG S.R.L.</w:t>
      </w:r>
    </w:p>
    <w:p w14:paraId="5615E3C4" w14:textId="33C7D099" w:rsidR="00DA6C4B" w:rsidRPr="0094400C" w:rsidRDefault="00F164A7" w:rsidP="00F61B7E">
      <w:pPr>
        <w:pStyle w:val="Heading2"/>
        <w:widowControl w:val="0"/>
        <w:suppressAutoHyphens/>
        <w:spacing w:before="40" w:after="0" w:line="200" w:lineRule="atLeast"/>
        <w:ind w:left="0" w:right="0" w:firstLine="709"/>
        <w:textAlignment w:val="baseline"/>
        <w:rPr>
          <w:rFonts w:ascii="Times New Roman" w:hAnsi="Times New Roman" w:cs="Times New Roman"/>
          <w:sz w:val="24"/>
          <w:szCs w:val="24"/>
        </w:rPr>
      </w:pPr>
      <w:r w:rsidRPr="0094400C">
        <w:rPr>
          <w:rFonts w:ascii="Times New Roman" w:hAnsi="Times New Roman" w:cs="Times New Roman"/>
          <w:b/>
          <w:bCs/>
          <w:sz w:val="24"/>
          <w:szCs w:val="24"/>
        </w:rPr>
        <w:t>Societatea JUD PAZA SI ORDINE AG S.R.L.</w:t>
      </w:r>
      <w:r w:rsidRPr="0094400C">
        <w:rPr>
          <w:rFonts w:ascii="Times New Roman" w:hAnsi="Times New Roman" w:cs="Times New Roman"/>
          <w:sz w:val="24"/>
          <w:szCs w:val="24"/>
        </w:rPr>
        <w:t> a fost înființată în anul 2011, ca o necesitate pentru preluarea personalului și contractelor de pază, ce nu mai puteau fi onorate de Serviciul Public Județean de Pază și Ordine Argeș, ca urmare a aplicării Ordonanței de Urgență a Guvernului nr. 63/2010 pentru modificarea și completarea Legii nr. 273/2006 privind finanțele publice locale, precum și pentru stabilirea unor măsuri financiare</w:t>
      </w:r>
      <w:r w:rsidR="00DA6C4B" w:rsidRPr="0094400C">
        <w:rPr>
          <w:rFonts w:ascii="Times New Roman" w:hAnsi="Times New Roman" w:cs="Times New Roman"/>
          <w:sz w:val="24"/>
          <w:szCs w:val="24"/>
        </w:rPr>
        <w:t xml:space="preserve">, prestează un serviciu public de interes general cu următoarele particularități: </w:t>
      </w:r>
    </w:p>
    <w:p w14:paraId="20CFC9E5" w14:textId="77777777" w:rsidR="00DA6C4B" w:rsidRPr="0094400C" w:rsidRDefault="00DA6C4B" w:rsidP="00CE2BF8">
      <w:pPr>
        <w:numPr>
          <w:ilvl w:val="0"/>
          <w:numId w:val="2"/>
        </w:numPr>
        <w:spacing w:after="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 xml:space="preserve">caracter economico-social; </w:t>
      </w:r>
    </w:p>
    <w:p w14:paraId="5E811B0D" w14:textId="77777777" w:rsidR="00DA6C4B" w:rsidRPr="0094400C" w:rsidRDefault="00DA6C4B" w:rsidP="00CE2BF8">
      <w:pPr>
        <w:numPr>
          <w:ilvl w:val="0"/>
          <w:numId w:val="2"/>
        </w:numPr>
        <w:spacing w:after="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 xml:space="preserve">răspunde unor cerințe și necesități de interes și utilitate publică; </w:t>
      </w:r>
    </w:p>
    <w:p w14:paraId="19F798CB" w14:textId="77777777" w:rsidR="00DA6C4B" w:rsidRPr="0094400C" w:rsidRDefault="00DA6C4B" w:rsidP="00CE2BF8">
      <w:pPr>
        <w:numPr>
          <w:ilvl w:val="0"/>
          <w:numId w:val="2"/>
        </w:numPr>
        <w:spacing w:after="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 xml:space="preserve">caracter permanent și regim de funcționare continuu; </w:t>
      </w:r>
    </w:p>
    <w:p w14:paraId="4AAD59C5" w14:textId="77777777" w:rsidR="00DA6C4B" w:rsidRPr="0094400C" w:rsidRDefault="00DA6C4B" w:rsidP="00CE2BF8">
      <w:pPr>
        <w:numPr>
          <w:ilvl w:val="0"/>
          <w:numId w:val="2"/>
        </w:numPr>
        <w:spacing w:after="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 xml:space="preserve">înființat, organizat și coordonat de autoritățile administrației publice locale; </w:t>
      </w:r>
    </w:p>
    <w:p w14:paraId="7759B2FB" w14:textId="77777777" w:rsidR="00DA6C4B" w:rsidRPr="0094400C" w:rsidRDefault="00DA6C4B" w:rsidP="00CE2BF8">
      <w:pPr>
        <w:numPr>
          <w:ilvl w:val="0"/>
          <w:numId w:val="2"/>
        </w:numPr>
        <w:spacing w:after="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 xml:space="preserve">organizat pe principiul economic și de eficiență; </w:t>
      </w:r>
    </w:p>
    <w:p w14:paraId="47342DE9" w14:textId="77777777" w:rsidR="00DA6C4B" w:rsidRPr="0094400C" w:rsidRDefault="00DA6C4B" w:rsidP="00CE2BF8">
      <w:pPr>
        <w:numPr>
          <w:ilvl w:val="0"/>
          <w:numId w:val="2"/>
        </w:numPr>
        <w:spacing w:after="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 xml:space="preserve">serviciu public prestat pe baza principiului ,,beneficiarul plătește’’; </w:t>
      </w:r>
    </w:p>
    <w:p w14:paraId="37D21EAF" w14:textId="77777777" w:rsidR="00DA6C4B" w:rsidRPr="0094400C" w:rsidRDefault="00DA6C4B" w:rsidP="00CE2BF8">
      <w:pPr>
        <w:numPr>
          <w:ilvl w:val="0"/>
          <w:numId w:val="2"/>
        </w:numPr>
        <w:spacing w:after="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 xml:space="preserve">profit potențial rezonabil; </w:t>
      </w:r>
    </w:p>
    <w:p w14:paraId="12EFEDA7" w14:textId="25CA1667" w:rsidR="00DA6C4B" w:rsidRPr="0094400C" w:rsidRDefault="00DA6C4B" w:rsidP="00CE2BF8">
      <w:pPr>
        <w:numPr>
          <w:ilvl w:val="0"/>
          <w:numId w:val="2"/>
        </w:numPr>
        <w:spacing w:after="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 xml:space="preserve">aria de acoperire are dimensiune </w:t>
      </w:r>
      <w:r w:rsidR="00D91BB0" w:rsidRPr="0094400C">
        <w:rPr>
          <w:rFonts w:ascii="Times New Roman" w:hAnsi="Times New Roman" w:cs="Times New Roman"/>
          <w:sz w:val="24"/>
          <w:szCs w:val="24"/>
          <w:lang w:val="ro-RO"/>
        </w:rPr>
        <w:t>locală</w:t>
      </w:r>
      <w:r w:rsidRPr="0094400C">
        <w:rPr>
          <w:rFonts w:ascii="Times New Roman" w:hAnsi="Times New Roman" w:cs="Times New Roman"/>
          <w:sz w:val="24"/>
          <w:szCs w:val="24"/>
          <w:lang w:val="ro-RO"/>
        </w:rPr>
        <w:t xml:space="preserve">. </w:t>
      </w:r>
    </w:p>
    <w:p w14:paraId="197CDD7D" w14:textId="77777777" w:rsidR="00DA6C4B" w:rsidRPr="0094400C" w:rsidRDefault="00DA6C4B" w:rsidP="00F61B7E">
      <w:pPr>
        <w:pStyle w:val="NoSpacing"/>
        <w:jc w:val="both"/>
        <w:rPr>
          <w:rFonts w:ascii="Times New Roman" w:hAnsi="Times New Roman" w:cs="Times New Roman"/>
          <w:sz w:val="24"/>
          <w:szCs w:val="24"/>
          <w:lang w:val="ro-RO"/>
        </w:rPr>
      </w:pPr>
    </w:p>
    <w:p w14:paraId="590563D5" w14:textId="77777777" w:rsidR="00F61B7E" w:rsidRPr="0094400C" w:rsidRDefault="00F61B7E" w:rsidP="00F61B7E">
      <w:pPr>
        <w:pStyle w:val="NoSpacing"/>
        <w:ind w:firstLine="72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Așteptările asociatului unic în raport cu obiectivele societății sunt:</w:t>
      </w:r>
    </w:p>
    <w:p w14:paraId="3ED3CCC7" w14:textId="1D760A8A" w:rsidR="00F61B7E" w:rsidRPr="0094400C" w:rsidRDefault="00F61B7E" w:rsidP="00CE2BF8">
      <w:pPr>
        <w:pStyle w:val="NoSpacing"/>
        <w:numPr>
          <w:ilvl w:val="0"/>
          <w:numId w:val="2"/>
        </w:numPr>
        <w:ind w:firstLine="567"/>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elaborarea și implementarea unui plan de marketing, care să cuprindă poziționarea strategică a societății în raport cu concurența directă și indirectă;</w:t>
      </w:r>
    </w:p>
    <w:p w14:paraId="5E63C56F" w14:textId="637BD86A" w:rsidR="00F61B7E" w:rsidRPr="0094400C" w:rsidRDefault="00F61B7E" w:rsidP="00CE2BF8">
      <w:pPr>
        <w:pStyle w:val="NoSpacing"/>
        <w:numPr>
          <w:ilvl w:val="0"/>
          <w:numId w:val="2"/>
        </w:numPr>
        <w:ind w:firstLine="567"/>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segmentarea pieței și identificarea segmentelor și nișelor de piață cu potențial ridicat, identificarea nevoilor acestor segmente și nișe țintă precum și serviciile noi pe care societatea le poate oferi pentru satisfacerea acestor nevoi;</w:t>
      </w:r>
    </w:p>
    <w:p w14:paraId="349A16AE" w14:textId="4453F21B" w:rsidR="00F61B7E" w:rsidRPr="0094400C" w:rsidRDefault="00F61B7E" w:rsidP="00CE2BF8">
      <w:pPr>
        <w:pStyle w:val="NoSpacing"/>
        <w:numPr>
          <w:ilvl w:val="0"/>
          <w:numId w:val="2"/>
        </w:numPr>
        <w:ind w:firstLine="567"/>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implementarea în continuare a procesului de dezvoltare comercială, care să asigure prospectarea permanentă a pieței, identificarea potențialilor clienți, elaborarea ofertelor unice pe canal/segment de clienți, menținerea și dezvoltarea clienților existenți;</w:t>
      </w:r>
    </w:p>
    <w:p w14:paraId="1664E582" w14:textId="6B60896A" w:rsidR="00F61B7E" w:rsidRPr="0094400C" w:rsidRDefault="00F61B7E" w:rsidP="00CE2BF8">
      <w:pPr>
        <w:pStyle w:val="NoSpacing"/>
        <w:numPr>
          <w:ilvl w:val="0"/>
          <w:numId w:val="14"/>
        </w:numPr>
        <w:ind w:hanging="153"/>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măsurarea periodică a nivelului de satisfacție al clienților și luarea măsurilor corective de îndată ce acestea se impun;</w:t>
      </w:r>
    </w:p>
    <w:p w14:paraId="37C56CF7" w14:textId="2FE69627" w:rsidR="00F61B7E" w:rsidRPr="0094400C" w:rsidRDefault="00F61B7E" w:rsidP="00CE2BF8">
      <w:pPr>
        <w:pStyle w:val="NoSpacing"/>
        <w:numPr>
          <w:ilvl w:val="0"/>
          <w:numId w:val="14"/>
        </w:numPr>
        <w:tabs>
          <w:tab w:val="left" w:pos="993"/>
        </w:tabs>
        <w:ind w:hanging="11"/>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lastRenderedPageBreak/>
        <w:t>elaborarea și implementarea unui sistem de evaluare periodică a performanței angajaților, care să permită monitorizarea periodică a nivelului lor de competență și de motivație;</w:t>
      </w:r>
    </w:p>
    <w:p w14:paraId="2BF2172C" w14:textId="4EC00A9B" w:rsidR="00F61B7E" w:rsidRPr="0094400C" w:rsidRDefault="00F61B7E" w:rsidP="00CE2BF8">
      <w:pPr>
        <w:pStyle w:val="NoSpacing"/>
        <w:numPr>
          <w:ilvl w:val="0"/>
          <w:numId w:val="14"/>
        </w:numPr>
        <w:tabs>
          <w:tab w:val="left" w:pos="993"/>
        </w:tabs>
        <w:ind w:hanging="11"/>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elaborarea și implementarea unui plan de dezvoltare a angajaților care să cuprindă, pentru fiecare categorie ocupațională, acțiuni de formare profesională, de întărire a spiritului de echipă, de mentoring, de coaching;</w:t>
      </w:r>
    </w:p>
    <w:p w14:paraId="016FCBDA" w14:textId="77777777" w:rsidR="00F61B7E" w:rsidRPr="0094400C" w:rsidRDefault="00F61B7E" w:rsidP="00F61B7E">
      <w:pPr>
        <w:pStyle w:val="NoSpacing"/>
        <w:jc w:val="both"/>
        <w:rPr>
          <w:rFonts w:ascii="Times New Roman" w:hAnsi="Times New Roman" w:cs="Times New Roman"/>
          <w:sz w:val="24"/>
          <w:szCs w:val="24"/>
          <w:lang w:val="ro-RO"/>
        </w:rPr>
      </w:pPr>
    </w:p>
    <w:p w14:paraId="5326072B" w14:textId="74AFB63F" w:rsidR="00F61B7E" w:rsidRPr="0094400C" w:rsidRDefault="00F61B7E" w:rsidP="00F61B7E">
      <w:pPr>
        <w:pStyle w:val="NoSpacing"/>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Alături de obiectivele și așteptările prezentate mai sus, societatea trebuie să îndeplinească următoarele criterii de performanță.</w:t>
      </w:r>
    </w:p>
    <w:p w14:paraId="23A0D1DA" w14:textId="6CDFBF21" w:rsidR="00A90E0E" w:rsidRPr="0094400C" w:rsidRDefault="00A90E0E" w:rsidP="004D599F">
      <w:pPr>
        <w:spacing w:after="0"/>
        <w:ind w:firstLine="72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Sub aspectul indicatorilor cheie de performanţă, se monitorizează permanenţa activităţii pe parcursul duratei mandatului de administrator.</w:t>
      </w:r>
    </w:p>
    <w:p w14:paraId="511119A3" w14:textId="181174DC" w:rsidR="00F61B7E" w:rsidRPr="0094400C" w:rsidRDefault="00A90E0E" w:rsidP="00F61B7E">
      <w:pPr>
        <w:spacing w:after="0"/>
        <w:ind w:firstLine="72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 xml:space="preserve">În conformitate cu prevederile H.G. nr.639/2023 Anexa nr.2, autoritatea publică tutelară recomandă stabilirea și monitorizarea dintre următorii </w:t>
      </w:r>
      <w:r w:rsidRPr="0094400C">
        <w:rPr>
          <w:rFonts w:ascii="Times New Roman" w:hAnsi="Times New Roman" w:cs="Times New Roman"/>
          <w:b/>
          <w:bCs/>
          <w:sz w:val="24"/>
          <w:szCs w:val="24"/>
          <w:lang w:val="ro-RO"/>
        </w:rPr>
        <w:t>indicatori de performanță:</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562"/>
        <w:gridCol w:w="1152"/>
        <w:gridCol w:w="1258"/>
        <w:gridCol w:w="1268"/>
        <w:gridCol w:w="1240"/>
        <w:gridCol w:w="606"/>
        <w:gridCol w:w="816"/>
        <w:gridCol w:w="816"/>
        <w:gridCol w:w="816"/>
        <w:gridCol w:w="816"/>
      </w:tblGrid>
      <w:tr w:rsidR="003A6A7E" w:rsidRPr="0094400C" w14:paraId="6F6025BD" w14:textId="77777777" w:rsidTr="00F44B71">
        <w:trPr>
          <w:tblHeader/>
        </w:trPr>
        <w:tc>
          <w:tcPr>
            <w:tcW w:w="562" w:type="dxa"/>
          </w:tcPr>
          <w:p w14:paraId="714F82B6" w14:textId="77777777" w:rsidR="00535EF5" w:rsidRPr="0094400C" w:rsidRDefault="00535EF5" w:rsidP="00F44B71">
            <w:pPr>
              <w:jc w:val="center"/>
              <w:rPr>
                <w:rFonts w:ascii="Times New Roman" w:hAnsi="Times New Roman" w:cs="Times New Roman"/>
                <w:b/>
                <w:bCs/>
                <w:sz w:val="18"/>
                <w:szCs w:val="18"/>
                <w:lang w:val="ro-RO"/>
              </w:rPr>
            </w:pPr>
            <w:r w:rsidRPr="0094400C">
              <w:rPr>
                <w:rFonts w:ascii="Times New Roman" w:hAnsi="Times New Roman" w:cs="Times New Roman"/>
                <w:b/>
                <w:bCs/>
                <w:sz w:val="18"/>
                <w:szCs w:val="18"/>
                <w:lang w:val="ro-RO"/>
              </w:rPr>
              <w:t>Nr.</w:t>
            </w:r>
          </w:p>
          <w:p w14:paraId="08F410A2" w14:textId="19FBF0BF" w:rsidR="00535EF5" w:rsidRPr="0094400C" w:rsidRDefault="00535EF5" w:rsidP="00F44B71">
            <w:pPr>
              <w:jc w:val="center"/>
              <w:rPr>
                <w:rFonts w:ascii="Times New Roman" w:hAnsi="Times New Roman" w:cs="Times New Roman"/>
                <w:b/>
                <w:bCs/>
                <w:sz w:val="18"/>
                <w:szCs w:val="18"/>
                <w:lang w:val="ro-RO"/>
              </w:rPr>
            </w:pPr>
            <w:r w:rsidRPr="0094400C">
              <w:rPr>
                <w:rFonts w:ascii="Times New Roman" w:hAnsi="Times New Roman" w:cs="Times New Roman"/>
                <w:b/>
                <w:bCs/>
                <w:sz w:val="18"/>
                <w:szCs w:val="18"/>
                <w:lang w:val="ro-RO"/>
              </w:rPr>
              <w:t>crt.</w:t>
            </w:r>
          </w:p>
        </w:tc>
        <w:tc>
          <w:tcPr>
            <w:tcW w:w="1152" w:type="dxa"/>
          </w:tcPr>
          <w:p w14:paraId="162EDD96" w14:textId="4130D6BB" w:rsidR="00535EF5" w:rsidRPr="0094400C" w:rsidRDefault="00535EF5" w:rsidP="00F44B71">
            <w:pPr>
              <w:jc w:val="center"/>
              <w:rPr>
                <w:rFonts w:ascii="Times New Roman" w:hAnsi="Times New Roman" w:cs="Times New Roman"/>
                <w:b/>
                <w:bCs/>
                <w:sz w:val="18"/>
                <w:szCs w:val="18"/>
                <w:lang w:val="ro-RO"/>
              </w:rPr>
            </w:pPr>
            <w:r w:rsidRPr="0094400C">
              <w:rPr>
                <w:rFonts w:ascii="Times New Roman" w:hAnsi="Times New Roman" w:cs="Times New Roman"/>
                <w:b/>
                <w:bCs/>
                <w:sz w:val="18"/>
                <w:szCs w:val="18"/>
                <w:lang w:val="ro-RO"/>
              </w:rPr>
              <w:t>Categorie</w:t>
            </w:r>
          </w:p>
        </w:tc>
        <w:tc>
          <w:tcPr>
            <w:tcW w:w="1258" w:type="dxa"/>
          </w:tcPr>
          <w:p w14:paraId="1EF788F4" w14:textId="09DCD3D4" w:rsidR="00535EF5" w:rsidRPr="0094400C" w:rsidRDefault="00535EF5" w:rsidP="00F44B71">
            <w:pPr>
              <w:jc w:val="center"/>
              <w:rPr>
                <w:rFonts w:ascii="Times New Roman" w:hAnsi="Times New Roman" w:cs="Times New Roman"/>
                <w:b/>
                <w:bCs/>
                <w:sz w:val="18"/>
                <w:szCs w:val="18"/>
                <w:lang w:val="ro-RO"/>
              </w:rPr>
            </w:pPr>
            <w:r w:rsidRPr="0094400C">
              <w:rPr>
                <w:rFonts w:ascii="Times New Roman" w:hAnsi="Times New Roman" w:cs="Times New Roman"/>
                <w:b/>
                <w:bCs/>
                <w:sz w:val="18"/>
                <w:szCs w:val="18"/>
                <w:lang w:val="ro-RO"/>
              </w:rPr>
              <w:t>Indicator</w:t>
            </w:r>
          </w:p>
        </w:tc>
        <w:tc>
          <w:tcPr>
            <w:tcW w:w="1268" w:type="dxa"/>
          </w:tcPr>
          <w:p w14:paraId="194DBABB" w14:textId="734ADC87" w:rsidR="00535EF5" w:rsidRPr="0094400C" w:rsidRDefault="00535EF5" w:rsidP="00F44B71">
            <w:pPr>
              <w:jc w:val="center"/>
              <w:rPr>
                <w:rFonts w:ascii="Times New Roman" w:hAnsi="Times New Roman" w:cs="Times New Roman"/>
                <w:b/>
                <w:bCs/>
                <w:sz w:val="18"/>
                <w:szCs w:val="18"/>
                <w:lang w:val="ro-RO"/>
              </w:rPr>
            </w:pPr>
            <w:r w:rsidRPr="0094400C">
              <w:rPr>
                <w:rFonts w:ascii="Times New Roman" w:hAnsi="Times New Roman" w:cs="Times New Roman"/>
                <w:b/>
                <w:bCs/>
                <w:sz w:val="18"/>
                <w:szCs w:val="18"/>
                <w:lang w:val="ro-RO"/>
              </w:rPr>
              <w:t>Date primare</w:t>
            </w:r>
          </w:p>
        </w:tc>
        <w:tc>
          <w:tcPr>
            <w:tcW w:w="1240" w:type="dxa"/>
          </w:tcPr>
          <w:p w14:paraId="5601535A" w14:textId="7CDE6FFC" w:rsidR="00535EF5" w:rsidRPr="0094400C" w:rsidRDefault="00535EF5" w:rsidP="00F44B71">
            <w:pPr>
              <w:jc w:val="center"/>
              <w:rPr>
                <w:rFonts w:ascii="Times New Roman" w:hAnsi="Times New Roman" w:cs="Times New Roman"/>
                <w:b/>
                <w:bCs/>
                <w:sz w:val="18"/>
                <w:szCs w:val="18"/>
                <w:lang w:val="ro-RO"/>
              </w:rPr>
            </w:pPr>
            <w:r w:rsidRPr="0094400C">
              <w:rPr>
                <w:rFonts w:ascii="Times New Roman" w:hAnsi="Times New Roman" w:cs="Times New Roman"/>
                <w:b/>
                <w:bCs/>
                <w:sz w:val="18"/>
                <w:szCs w:val="18"/>
                <w:lang w:val="ro-RO"/>
              </w:rPr>
              <w:t>Formula de calcul</w:t>
            </w:r>
          </w:p>
        </w:tc>
        <w:tc>
          <w:tcPr>
            <w:tcW w:w="606" w:type="dxa"/>
          </w:tcPr>
          <w:p w14:paraId="0BE77F1D" w14:textId="2E2B180B" w:rsidR="00535EF5" w:rsidRPr="0094400C" w:rsidRDefault="00535EF5" w:rsidP="00F44B71">
            <w:pPr>
              <w:jc w:val="center"/>
              <w:rPr>
                <w:rFonts w:ascii="Times New Roman" w:hAnsi="Times New Roman" w:cs="Times New Roman"/>
                <w:b/>
                <w:bCs/>
                <w:sz w:val="18"/>
                <w:szCs w:val="18"/>
                <w:lang w:val="ro-RO"/>
              </w:rPr>
            </w:pPr>
            <w:r w:rsidRPr="0094400C">
              <w:rPr>
                <w:rFonts w:ascii="Times New Roman" w:hAnsi="Times New Roman" w:cs="Times New Roman"/>
                <w:b/>
                <w:bCs/>
                <w:sz w:val="18"/>
                <w:szCs w:val="18"/>
                <w:lang w:val="ro-RO"/>
              </w:rPr>
              <w:t>UM</w:t>
            </w:r>
          </w:p>
        </w:tc>
        <w:tc>
          <w:tcPr>
            <w:tcW w:w="816" w:type="dxa"/>
          </w:tcPr>
          <w:p w14:paraId="4B041FBA" w14:textId="6828F8E9" w:rsidR="00535EF5" w:rsidRPr="0094400C" w:rsidRDefault="00535EF5" w:rsidP="00F44B71">
            <w:pPr>
              <w:jc w:val="center"/>
              <w:rPr>
                <w:rFonts w:ascii="Times New Roman" w:hAnsi="Times New Roman" w:cs="Times New Roman"/>
                <w:b/>
                <w:bCs/>
                <w:sz w:val="18"/>
                <w:szCs w:val="18"/>
                <w:lang w:val="ro-RO"/>
              </w:rPr>
            </w:pPr>
            <w:r w:rsidRPr="0094400C">
              <w:rPr>
                <w:rFonts w:ascii="Times New Roman" w:hAnsi="Times New Roman" w:cs="Times New Roman"/>
                <w:b/>
                <w:bCs/>
                <w:sz w:val="18"/>
                <w:szCs w:val="18"/>
                <w:lang w:val="ro-RO"/>
              </w:rPr>
              <w:t>Nivel propus 202</w:t>
            </w:r>
            <w:r w:rsidR="00F61B7E" w:rsidRPr="0094400C">
              <w:rPr>
                <w:rFonts w:ascii="Times New Roman" w:hAnsi="Times New Roman" w:cs="Times New Roman"/>
                <w:b/>
                <w:bCs/>
                <w:sz w:val="18"/>
                <w:szCs w:val="18"/>
                <w:lang w:val="ro-RO"/>
              </w:rPr>
              <w:t>6</w:t>
            </w:r>
          </w:p>
        </w:tc>
        <w:tc>
          <w:tcPr>
            <w:tcW w:w="816" w:type="dxa"/>
          </w:tcPr>
          <w:p w14:paraId="7841F224" w14:textId="25B4061A" w:rsidR="00535EF5" w:rsidRPr="0094400C" w:rsidRDefault="00535EF5" w:rsidP="00F44B71">
            <w:pPr>
              <w:jc w:val="center"/>
              <w:rPr>
                <w:rFonts w:ascii="Times New Roman" w:hAnsi="Times New Roman" w:cs="Times New Roman"/>
                <w:b/>
                <w:bCs/>
                <w:sz w:val="18"/>
                <w:szCs w:val="18"/>
                <w:lang w:val="ro-RO"/>
              </w:rPr>
            </w:pPr>
            <w:r w:rsidRPr="0094400C">
              <w:rPr>
                <w:rFonts w:ascii="Times New Roman" w:hAnsi="Times New Roman" w:cs="Times New Roman"/>
                <w:b/>
                <w:bCs/>
                <w:sz w:val="18"/>
                <w:szCs w:val="18"/>
                <w:lang w:val="ro-RO"/>
              </w:rPr>
              <w:t>Nivel propus 202</w:t>
            </w:r>
            <w:r w:rsidR="00F61B7E" w:rsidRPr="0094400C">
              <w:rPr>
                <w:rFonts w:ascii="Times New Roman" w:hAnsi="Times New Roman" w:cs="Times New Roman"/>
                <w:b/>
                <w:bCs/>
                <w:sz w:val="18"/>
                <w:szCs w:val="18"/>
                <w:lang w:val="ro-RO"/>
              </w:rPr>
              <w:t>7</w:t>
            </w:r>
          </w:p>
        </w:tc>
        <w:tc>
          <w:tcPr>
            <w:tcW w:w="816" w:type="dxa"/>
          </w:tcPr>
          <w:p w14:paraId="14F34B89" w14:textId="68E37FF9" w:rsidR="00535EF5" w:rsidRPr="0094400C" w:rsidRDefault="00535EF5" w:rsidP="00F44B71">
            <w:pPr>
              <w:jc w:val="center"/>
              <w:rPr>
                <w:rFonts w:ascii="Times New Roman" w:hAnsi="Times New Roman" w:cs="Times New Roman"/>
                <w:b/>
                <w:bCs/>
                <w:sz w:val="18"/>
                <w:szCs w:val="18"/>
                <w:lang w:val="ro-RO"/>
              </w:rPr>
            </w:pPr>
            <w:r w:rsidRPr="0094400C">
              <w:rPr>
                <w:rFonts w:ascii="Times New Roman" w:hAnsi="Times New Roman" w:cs="Times New Roman"/>
                <w:b/>
                <w:bCs/>
                <w:sz w:val="18"/>
                <w:szCs w:val="18"/>
                <w:lang w:val="ro-RO"/>
              </w:rPr>
              <w:t>Nivel propus 202</w:t>
            </w:r>
            <w:r w:rsidR="00F61B7E" w:rsidRPr="0094400C">
              <w:rPr>
                <w:rFonts w:ascii="Times New Roman" w:hAnsi="Times New Roman" w:cs="Times New Roman"/>
                <w:b/>
                <w:bCs/>
                <w:sz w:val="18"/>
                <w:szCs w:val="18"/>
                <w:lang w:val="ro-RO"/>
              </w:rPr>
              <w:t>8</w:t>
            </w:r>
          </w:p>
        </w:tc>
        <w:tc>
          <w:tcPr>
            <w:tcW w:w="816" w:type="dxa"/>
          </w:tcPr>
          <w:p w14:paraId="54A5955E" w14:textId="04784E87" w:rsidR="00535EF5" w:rsidRPr="0094400C" w:rsidRDefault="00535EF5" w:rsidP="00F44B71">
            <w:pPr>
              <w:jc w:val="center"/>
              <w:rPr>
                <w:rFonts w:ascii="Times New Roman" w:hAnsi="Times New Roman" w:cs="Times New Roman"/>
                <w:b/>
                <w:bCs/>
                <w:sz w:val="18"/>
                <w:szCs w:val="18"/>
                <w:lang w:val="ro-RO"/>
              </w:rPr>
            </w:pPr>
            <w:r w:rsidRPr="0094400C">
              <w:rPr>
                <w:rFonts w:ascii="Times New Roman" w:hAnsi="Times New Roman" w:cs="Times New Roman"/>
                <w:b/>
                <w:bCs/>
                <w:sz w:val="18"/>
                <w:szCs w:val="18"/>
                <w:lang w:val="ro-RO"/>
              </w:rPr>
              <w:t>Nivel propus 202</w:t>
            </w:r>
            <w:r w:rsidR="00F61B7E" w:rsidRPr="0094400C">
              <w:rPr>
                <w:rFonts w:ascii="Times New Roman" w:hAnsi="Times New Roman" w:cs="Times New Roman"/>
                <w:b/>
                <w:bCs/>
                <w:sz w:val="18"/>
                <w:szCs w:val="18"/>
                <w:lang w:val="ro-RO"/>
              </w:rPr>
              <w:t>9</w:t>
            </w:r>
          </w:p>
        </w:tc>
      </w:tr>
      <w:tr w:rsidR="00AA630E" w:rsidRPr="0094400C" w14:paraId="712BE84C" w14:textId="77777777" w:rsidTr="00F44B71">
        <w:tc>
          <w:tcPr>
            <w:tcW w:w="562" w:type="dxa"/>
            <w:shd w:val="clear" w:color="auto" w:fill="D9D9D9" w:themeFill="background1" w:themeFillShade="D9"/>
          </w:tcPr>
          <w:p w14:paraId="5694C7C2" w14:textId="263076FD" w:rsidR="00535EF5" w:rsidRPr="0094400C" w:rsidRDefault="00535EF5" w:rsidP="00F44B71">
            <w:pPr>
              <w:jc w:val="center"/>
              <w:rPr>
                <w:rFonts w:ascii="Times New Roman" w:hAnsi="Times New Roman" w:cs="Times New Roman"/>
                <w:b/>
                <w:bCs/>
                <w:sz w:val="18"/>
                <w:szCs w:val="18"/>
                <w:lang w:val="ro-RO"/>
              </w:rPr>
            </w:pPr>
            <w:r w:rsidRPr="0094400C">
              <w:rPr>
                <w:rFonts w:ascii="Times New Roman" w:hAnsi="Times New Roman" w:cs="Times New Roman"/>
                <w:b/>
                <w:bCs/>
                <w:sz w:val="18"/>
                <w:szCs w:val="18"/>
                <w:lang w:val="ro-RO"/>
              </w:rPr>
              <w:t>I.</w:t>
            </w:r>
          </w:p>
        </w:tc>
        <w:tc>
          <w:tcPr>
            <w:tcW w:w="8788" w:type="dxa"/>
            <w:gridSpan w:val="9"/>
            <w:shd w:val="clear" w:color="auto" w:fill="D9D9D9" w:themeFill="background1" w:themeFillShade="D9"/>
          </w:tcPr>
          <w:p w14:paraId="77B4E115" w14:textId="35901185" w:rsidR="00535EF5" w:rsidRPr="0094400C" w:rsidRDefault="00535EF5" w:rsidP="00F44B71">
            <w:pPr>
              <w:jc w:val="center"/>
              <w:rPr>
                <w:rFonts w:ascii="Times New Roman" w:hAnsi="Times New Roman" w:cs="Times New Roman"/>
                <w:b/>
                <w:bCs/>
                <w:sz w:val="18"/>
                <w:szCs w:val="18"/>
                <w:lang w:val="ro-RO"/>
              </w:rPr>
            </w:pPr>
            <w:r w:rsidRPr="0094400C">
              <w:rPr>
                <w:rFonts w:ascii="Times New Roman" w:hAnsi="Times New Roman" w:cs="Times New Roman"/>
                <w:b/>
                <w:bCs/>
                <w:sz w:val="18"/>
                <w:szCs w:val="18"/>
                <w:lang w:val="ro-RO"/>
              </w:rPr>
              <w:t>Indicatori financiari</w:t>
            </w:r>
          </w:p>
        </w:tc>
      </w:tr>
      <w:tr w:rsidR="00F61B7E" w:rsidRPr="0094400C" w14:paraId="571A5754" w14:textId="77777777" w:rsidTr="00F44B71">
        <w:tc>
          <w:tcPr>
            <w:tcW w:w="562" w:type="dxa"/>
          </w:tcPr>
          <w:p w14:paraId="6E47EDB9" w14:textId="6ABC278E" w:rsidR="00F61B7E" w:rsidRPr="0094400C" w:rsidRDefault="00F61B7E" w:rsidP="00F61B7E">
            <w:pPr>
              <w:jc w:val="both"/>
              <w:rPr>
                <w:rFonts w:ascii="Times New Roman" w:hAnsi="Times New Roman" w:cs="Times New Roman"/>
                <w:sz w:val="18"/>
                <w:szCs w:val="18"/>
                <w:lang w:val="ro-RO"/>
              </w:rPr>
            </w:pPr>
            <w:r w:rsidRPr="0094400C">
              <w:rPr>
                <w:rFonts w:ascii="Times New Roman" w:hAnsi="Times New Roman" w:cs="Times New Roman"/>
                <w:sz w:val="18"/>
                <w:szCs w:val="18"/>
                <w:lang w:val="ro-RO"/>
              </w:rPr>
              <w:t>1.1</w:t>
            </w:r>
          </w:p>
        </w:tc>
        <w:tc>
          <w:tcPr>
            <w:tcW w:w="1152" w:type="dxa"/>
          </w:tcPr>
          <w:p w14:paraId="5877D4CE" w14:textId="53A3D2BE" w:rsidR="00F61B7E" w:rsidRPr="0094400C" w:rsidRDefault="00F61B7E" w:rsidP="00F61B7E">
            <w:pPr>
              <w:jc w:val="both"/>
              <w:rPr>
                <w:rFonts w:ascii="Times New Roman" w:hAnsi="Times New Roman" w:cs="Times New Roman"/>
                <w:sz w:val="18"/>
                <w:szCs w:val="18"/>
                <w:lang w:val="ro-RO"/>
              </w:rPr>
            </w:pPr>
            <w:r w:rsidRPr="0094400C">
              <w:rPr>
                <w:rFonts w:ascii="Times New Roman" w:hAnsi="Times New Roman" w:cs="Times New Roman"/>
                <w:sz w:val="18"/>
                <w:szCs w:val="18"/>
                <w:lang w:val="ro-RO"/>
              </w:rPr>
              <w:t>Politica de investiții</w:t>
            </w:r>
          </w:p>
        </w:tc>
        <w:tc>
          <w:tcPr>
            <w:tcW w:w="1258" w:type="dxa"/>
          </w:tcPr>
          <w:p w14:paraId="082BD3C2" w14:textId="2432E2E7" w:rsidR="00F61B7E" w:rsidRPr="0094400C" w:rsidRDefault="00F61B7E" w:rsidP="00F61B7E">
            <w:pPr>
              <w:jc w:val="both"/>
              <w:rPr>
                <w:rFonts w:ascii="Times New Roman" w:hAnsi="Times New Roman" w:cs="Times New Roman"/>
                <w:sz w:val="18"/>
                <w:szCs w:val="18"/>
                <w:lang w:val="ro-RO"/>
              </w:rPr>
            </w:pPr>
            <w:r w:rsidRPr="0094400C">
              <w:rPr>
                <w:rFonts w:ascii="Times New Roman" w:hAnsi="Times New Roman" w:cs="Times New Roman"/>
                <w:sz w:val="18"/>
                <w:szCs w:val="18"/>
                <w:lang w:val="ro-RO"/>
              </w:rPr>
              <w:t>Rata cheltuielilor de capital</w:t>
            </w:r>
          </w:p>
        </w:tc>
        <w:tc>
          <w:tcPr>
            <w:tcW w:w="1268" w:type="dxa"/>
          </w:tcPr>
          <w:p w14:paraId="1E505A26" w14:textId="77777777" w:rsidR="00F61B7E" w:rsidRPr="0094400C" w:rsidRDefault="00F61B7E" w:rsidP="00F61B7E">
            <w:pPr>
              <w:jc w:val="both"/>
              <w:rPr>
                <w:rFonts w:ascii="Times New Roman" w:hAnsi="Times New Roman" w:cs="Times New Roman"/>
                <w:sz w:val="18"/>
                <w:szCs w:val="18"/>
                <w:lang w:val="ro-RO"/>
              </w:rPr>
            </w:pPr>
            <w:r w:rsidRPr="0094400C">
              <w:rPr>
                <w:rFonts w:ascii="Times New Roman" w:hAnsi="Times New Roman" w:cs="Times New Roman"/>
                <w:sz w:val="18"/>
                <w:szCs w:val="18"/>
                <w:lang w:val="ro-RO"/>
              </w:rPr>
              <w:t>Cheltuieli de capital (raportat de întreprindere)</w:t>
            </w:r>
          </w:p>
          <w:p w14:paraId="146762B1" w14:textId="0B9F18DC" w:rsidR="00F61B7E" w:rsidRPr="0094400C" w:rsidRDefault="00F61B7E" w:rsidP="00F61B7E">
            <w:pPr>
              <w:jc w:val="both"/>
              <w:rPr>
                <w:rFonts w:ascii="Times New Roman" w:hAnsi="Times New Roman" w:cs="Times New Roman"/>
                <w:sz w:val="18"/>
                <w:szCs w:val="18"/>
                <w:lang w:val="ro-RO"/>
              </w:rPr>
            </w:pPr>
            <w:r w:rsidRPr="0094400C">
              <w:rPr>
                <w:rFonts w:ascii="Times New Roman" w:hAnsi="Times New Roman" w:cs="Times New Roman"/>
                <w:sz w:val="18"/>
                <w:szCs w:val="18"/>
                <w:lang w:val="ro-RO"/>
              </w:rPr>
              <w:t>Total active (calculate din raportul de situații financiare)</w:t>
            </w:r>
          </w:p>
        </w:tc>
        <w:tc>
          <w:tcPr>
            <w:tcW w:w="1240" w:type="dxa"/>
          </w:tcPr>
          <w:p w14:paraId="5D41D007" w14:textId="3C6CAC1C" w:rsidR="00F61B7E" w:rsidRPr="0094400C" w:rsidRDefault="00F61B7E" w:rsidP="00F61B7E">
            <w:pPr>
              <w:jc w:val="both"/>
              <w:rPr>
                <w:rFonts w:ascii="Times New Roman" w:hAnsi="Times New Roman" w:cs="Times New Roman"/>
                <w:sz w:val="18"/>
                <w:szCs w:val="18"/>
                <w:lang w:val="ro-RO"/>
              </w:rPr>
            </w:pPr>
            <w:r w:rsidRPr="0094400C">
              <w:rPr>
                <w:rFonts w:ascii="Times New Roman" w:hAnsi="Times New Roman" w:cs="Times New Roman"/>
                <w:sz w:val="18"/>
                <w:szCs w:val="18"/>
                <w:lang w:val="ro-RO"/>
              </w:rPr>
              <w:t>Rata cheltuielilor de capital =Cheltuieli de capital/ total active</w:t>
            </w:r>
          </w:p>
        </w:tc>
        <w:tc>
          <w:tcPr>
            <w:tcW w:w="606" w:type="dxa"/>
          </w:tcPr>
          <w:p w14:paraId="40D6916E" w14:textId="77CBB2F7" w:rsidR="00F61B7E" w:rsidRPr="0094400C" w:rsidRDefault="00F61B7E" w:rsidP="00F61B7E">
            <w:pPr>
              <w:jc w:val="center"/>
              <w:rPr>
                <w:rFonts w:ascii="Times New Roman" w:hAnsi="Times New Roman" w:cs="Times New Roman"/>
                <w:sz w:val="18"/>
                <w:szCs w:val="18"/>
                <w:lang w:val="ro-RO"/>
              </w:rPr>
            </w:pPr>
            <w:r w:rsidRPr="0094400C">
              <w:rPr>
                <w:rFonts w:ascii="Times New Roman" w:hAnsi="Times New Roman" w:cs="Times New Roman"/>
                <w:sz w:val="18"/>
                <w:szCs w:val="18"/>
                <w:lang w:val="ro-RO"/>
              </w:rPr>
              <w:t>%</w:t>
            </w:r>
          </w:p>
        </w:tc>
        <w:tc>
          <w:tcPr>
            <w:tcW w:w="816" w:type="dxa"/>
          </w:tcPr>
          <w:p w14:paraId="02961097" w14:textId="77334D02" w:rsidR="00F61B7E" w:rsidRPr="0094400C" w:rsidRDefault="00F61B7E" w:rsidP="00F61B7E">
            <w:pPr>
              <w:jc w:val="center"/>
              <w:rPr>
                <w:rFonts w:ascii="Times New Roman" w:hAnsi="Times New Roman" w:cs="Times New Roman"/>
                <w:sz w:val="18"/>
                <w:szCs w:val="18"/>
                <w:lang w:val="ro-RO"/>
              </w:rPr>
            </w:pPr>
            <w:r w:rsidRPr="0094400C">
              <w:rPr>
                <w:rFonts w:ascii="Times New Roman" w:hAnsi="Times New Roman" w:cs="Times New Roman"/>
                <w:sz w:val="18"/>
                <w:szCs w:val="18"/>
                <w:lang w:val="ro-RO"/>
              </w:rPr>
              <w:t>&gt;0,60</w:t>
            </w:r>
          </w:p>
        </w:tc>
        <w:tc>
          <w:tcPr>
            <w:tcW w:w="816" w:type="dxa"/>
          </w:tcPr>
          <w:p w14:paraId="52072C59" w14:textId="2ECED403" w:rsidR="00F61B7E" w:rsidRPr="0094400C" w:rsidRDefault="00F61B7E" w:rsidP="00F61B7E">
            <w:pPr>
              <w:jc w:val="center"/>
              <w:rPr>
                <w:rFonts w:ascii="Times New Roman" w:hAnsi="Times New Roman" w:cs="Times New Roman"/>
                <w:sz w:val="18"/>
                <w:szCs w:val="18"/>
                <w:lang w:val="ro-RO"/>
              </w:rPr>
            </w:pPr>
            <w:r w:rsidRPr="0094400C">
              <w:rPr>
                <w:rFonts w:ascii="Times New Roman" w:hAnsi="Times New Roman" w:cs="Times New Roman"/>
                <w:sz w:val="18"/>
                <w:szCs w:val="18"/>
                <w:lang w:val="ro-RO"/>
              </w:rPr>
              <w:t>&gt;0,60</w:t>
            </w:r>
          </w:p>
        </w:tc>
        <w:tc>
          <w:tcPr>
            <w:tcW w:w="816" w:type="dxa"/>
          </w:tcPr>
          <w:p w14:paraId="783D34B6" w14:textId="03B4B47D" w:rsidR="00F61B7E" w:rsidRPr="0094400C" w:rsidRDefault="00F61B7E" w:rsidP="00F61B7E">
            <w:pPr>
              <w:jc w:val="center"/>
              <w:rPr>
                <w:rFonts w:ascii="Times New Roman" w:hAnsi="Times New Roman" w:cs="Times New Roman"/>
                <w:sz w:val="18"/>
                <w:szCs w:val="18"/>
                <w:lang w:val="ro-RO"/>
              </w:rPr>
            </w:pPr>
            <w:r w:rsidRPr="0094400C">
              <w:rPr>
                <w:rFonts w:ascii="Times New Roman" w:hAnsi="Times New Roman" w:cs="Times New Roman"/>
                <w:sz w:val="18"/>
                <w:szCs w:val="18"/>
                <w:lang w:val="ro-RO"/>
              </w:rPr>
              <w:t>&gt;0,60</w:t>
            </w:r>
          </w:p>
        </w:tc>
        <w:tc>
          <w:tcPr>
            <w:tcW w:w="816" w:type="dxa"/>
          </w:tcPr>
          <w:p w14:paraId="5F1C2DEA" w14:textId="3AD900FC" w:rsidR="00F61B7E" w:rsidRPr="0094400C" w:rsidRDefault="00F61B7E" w:rsidP="00F61B7E">
            <w:pPr>
              <w:jc w:val="center"/>
              <w:rPr>
                <w:rFonts w:ascii="Times New Roman" w:hAnsi="Times New Roman" w:cs="Times New Roman"/>
                <w:sz w:val="18"/>
                <w:szCs w:val="18"/>
                <w:lang w:val="ro-RO"/>
              </w:rPr>
            </w:pPr>
            <w:r w:rsidRPr="0094400C">
              <w:rPr>
                <w:rFonts w:ascii="Times New Roman" w:hAnsi="Times New Roman" w:cs="Times New Roman"/>
                <w:sz w:val="18"/>
                <w:szCs w:val="18"/>
                <w:lang w:val="ro-RO"/>
              </w:rPr>
              <w:t>&gt;0,60</w:t>
            </w:r>
          </w:p>
        </w:tc>
      </w:tr>
      <w:tr w:rsidR="00F61B7E" w:rsidRPr="0094400C" w14:paraId="4D3F799A" w14:textId="77777777" w:rsidTr="00F44B71">
        <w:tc>
          <w:tcPr>
            <w:tcW w:w="562" w:type="dxa"/>
          </w:tcPr>
          <w:p w14:paraId="64299ED5" w14:textId="73792937" w:rsidR="00F61B7E" w:rsidRPr="0094400C" w:rsidRDefault="00F61B7E" w:rsidP="00F61B7E">
            <w:pPr>
              <w:jc w:val="both"/>
              <w:rPr>
                <w:rFonts w:ascii="Times New Roman" w:hAnsi="Times New Roman" w:cs="Times New Roman"/>
                <w:sz w:val="18"/>
                <w:szCs w:val="18"/>
                <w:lang w:val="ro-RO"/>
              </w:rPr>
            </w:pPr>
            <w:r w:rsidRPr="0094400C">
              <w:rPr>
                <w:rFonts w:ascii="Times New Roman" w:hAnsi="Times New Roman" w:cs="Times New Roman"/>
                <w:sz w:val="18"/>
                <w:szCs w:val="18"/>
                <w:lang w:val="ro-RO"/>
              </w:rPr>
              <w:t>2.2</w:t>
            </w:r>
          </w:p>
        </w:tc>
        <w:tc>
          <w:tcPr>
            <w:tcW w:w="1152" w:type="dxa"/>
            <w:vMerge w:val="restart"/>
          </w:tcPr>
          <w:p w14:paraId="2BBF3A35" w14:textId="77777777" w:rsidR="00F61B7E" w:rsidRPr="0094400C" w:rsidRDefault="00F61B7E" w:rsidP="00F61B7E">
            <w:pPr>
              <w:jc w:val="both"/>
              <w:rPr>
                <w:rFonts w:ascii="Times New Roman" w:hAnsi="Times New Roman" w:cs="Times New Roman"/>
                <w:sz w:val="18"/>
                <w:szCs w:val="18"/>
                <w:lang w:val="ro-RO"/>
              </w:rPr>
            </w:pPr>
          </w:p>
        </w:tc>
        <w:tc>
          <w:tcPr>
            <w:tcW w:w="1258" w:type="dxa"/>
          </w:tcPr>
          <w:p w14:paraId="6228BB26" w14:textId="741C796D" w:rsidR="00F61B7E" w:rsidRPr="0094400C" w:rsidRDefault="00F61B7E" w:rsidP="00F61B7E">
            <w:pPr>
              <w:jc w:val="both"/>
              <w:rPr>
                <w:rFonts w:ascii="Times New Roman" w:hAnsi="Times New Roman" w:cs="Times New Roman"/>
                <w:sz w:val="18"/>
                <w:szCs w:val="18"/>
                <w:lang w:val="ro-RO"/>
              </w:rPr>
            </w:pPr>
            <w:r w:rsidRPr="0094400C">
              <w:rPr>
                <w:rFonts w:ascii="Times New Roman" w:hAnsi="Times New Roman" w:cs="Times New Roman"/>
                <w:sz w:val="18"/>
                <w:szCs w:val="18"/>
                <w:lang w:val="ro-RO"/>
              </w:rPr>
              <w:t>Rata lichidității curente</w:t>
            </w:r>
          </w:p>
        </w:tc>
        <w:tc>
          <w:tcPr>
            <w:tcW w:w="1268" w:type="dxa"/>
          </w:tcPr>
          <w:p w14:paraId="4FA08DF9" w14:textId="5B20FD0F" w:rsidR="00F61B7E" w:rsidRPr="0094400C" w:rsidRDefault="00F61B7E" w:rsidP="00F61B7E">
            <w:pPr>
              <w:jc w:val="both"/>
              <w:rPr>
                <w:rFonts w:ascii="Times New Roman" w:hAnsi="Times New Roman" w:cs="Times New Roman"/>
                <w:sz w:val="18"/>
                <w:szCs w:val="18"/>
                <w:lang w:val="ro-RO"/>
              </w:rPr>
            </w:pPr>
            <w:r w:rsidRPr="0094400C">
              <w:rPr>
                <w:rFonts w:ascii="Times New Roman" w:hAnsi="Times New Roman" w:cs="Times New Roman"/>
                <w:sz w:val="18"/>
                <w:szCs w:val="18"/>
                <w:lang w:val="ro-RO"/>
              </w:rPr>
              <w:t>Datorii curente</w:t>
            </w:r>
          </w:p>
        </w:tc>
        <w:tc>
          <w:tcPr>
            <w:tcW w:w="1240" w:type="dxa"/>
          </w:tcPr>
          <w:p w14:paraId="5D737C3F" w14:textId="29923569" w:rsidR="00F61B7E" w:rsidRPr="0094400C" w:rsidRDefault="00F61B7E" w:rsidP="00F61B7E">
            <w:pPr>
              <w:jc w:val="both"/>
              <w:rPr>
                <w:rFonts w:ascii="Times New Roman" w:hAnsi="Times New Roman" w:cs="Times New Roman"/>
                <w:sz w:val="18"/>
                <w:szCs w:val="18"/>
                <w:lang w:val="ro-RO"/>
              </w:rPr>
            </w:pPr>
            <w:r w:rsidRPr="0094400C">
              <w:rPr>
                <w:rFonts w:ascii="Times New Roman" w:hAnsi="Times New Roman" w:cs="Times New Roman"/>
                <w:sz w:val="18"/>
                <w:szCs w:val="18"/>
                <w:lang w:val="ro-RO"/>
              </w:rPr>
              <w:t>Active curente (circulante) / datorii curente</w:t>
            </w:r>
          </w:p>
        </w:tc>
        <w:tc>
          <w:tcPr>
            <w:tcW w:w="606" w:type="dxa"/>
          </w:tcPr>
          <w:p w14:paraId="32726138" w14:textId="6917BB1C" w:rsidR="00F61B7E" w:rsidRPr="0094400C" w:rsidRDefault="00F61B7E" w:rsidP="00F61B7E">
            <w:pPr>
              <w:jc w:val="center"/>
              <w:rPr>
                <w:rFonts w:ascii="Times New Roman" w:hAnsi="Times New Roman" w:cs="Times New Roman"/>
                <w:sz w:val="18"/>
                <w:szCs w:val="18"/>
                <w:lang w:val="ro-RO"/>
              </w:rPr>
            </w:pPr>
            <w:r w:rsidRPr="0094400C">
              <w:rPr>
                <w:rFonts w:ascii="Times New Roman" w:hAnsi="Times New Roman" w:cs="Times New Roman"/>
                <w:sz w:val="18"/>
                <w:szCs w:val="18"/>
                <w:lang w:val="ro-RO"/>
              </w:rPr>
              <w:t>%</w:t>
            </w:r>
          </w:p>
        </w:tc>
        <w:tc>
          <w:tcPr>
            <w:tcW w:w="816" w:type="dxa"/>
          </w:tcPr>
          <w:p w14:paraId="69085D22" w14:textId="67601F4C" w:rsidR="00F61B7E" w:rsidRPr="0094400C" w:rsidRDefault="00F61B7E" w:rsidP="00F61B7E">
            <w:pPr>
              <w:jc w:val="center"/>
              <w:rPr>
                <w:rFonts w:ascii="Times New Roman" w:hAnsi="Times New Roman" w:cs="Times New Roman"/>
                <w:sz w:val="18"/>
                <w:szCs w:val="18"/>
                <w:lang w:val="ro-RO"/>
              </w:rPr>
            </w:pPr>
            <w:r w:rsidRPr="0094400C">
              <w:rPr>
                <w:rFonts w:ascii="Times New Roman" w:hAnsi="Times New Roman" w:cs="Times New Roman"/>
                <w:sz w:val="18"/>
                <w:szCs w:val="18"/>
                <w:lang w:val="ro-RO"/>
              </w:rPr>
              <w:t>&gt;1,00</w:t>
            </w:r>
          </w:p>
        </w:tc>
        <w:tc>
          <w:tcPr>
            <w:tcW w:w="816" w:type="dxa"/>
          </w:tcPr>
          <w:p w14:paraId="00E9DF9C" w14:textId="5B5D2F58" w:rsidR="00F61B7E" w:rsidRPr="0094400C" w:rsidRDefault="00F61B7E" w:rsidP="00F61B7E">
            <w:pPr>
              <w:jc w:val="center"/>
              <w:rPr>
                <w:rFonts w:ascii="Times New Roman" w:hAnsi="Times New Roman" w:cs="Times New Roman"/>
                <w:sz w:val="18"/>
                <w:szCs w:val="18"/>
                <w:lang w:val="ro-RO"/>
              </w:rPr>
            </w:pPr>
            <w:r w:rsidRPr="0094400C">
              <w:rPr>
                <w:rFonts w:ascii="Times New Roman" w:hAnsi="Times New Roman" w:cs="Times New Roman"/>
                <w:sz w:val="18"/>
                <w:szCs w:val="18"/>
                <w:lang w:val="ro-RO"/>
              </w:rPr>
              <w:t>&gt;1,00</w:t>
            </w:r>
          </w:p>
        </w:tc>
        <w:tc>
          <w:tcPr>
            <w:tcW w:w="816" w:type="dxa"/>
          </w:tcPr>
          <w:p w14:paraId="2734199F" w14:textId="6DAB16A4" w:rsidR="00F61B7E" w:rsidRPr="0094400C" w:rsidRDefault="00F61B7E" w:rsidP="00F61B7E">
            <w:pPr>
              <w:jc w:val="center"/>
              <w:rPr>
                <w:rFonts w:ascii="Times New Roman" w:hAnsi="Times New Roman" w:cs="Times New Roman"/>
                <w:sz w:val="18"/>
                <w:szCs w:val="18"/>
                <w:lang w:val="ro-RO"/>
              </w:rPr>
            </w:pPr>
            <w:r w:rsidRPr="0094400C">
              <w:rPr>
                <w:rFonts w:ascii="Times New Roman" w:hAnsi="Times New Roman" w:cs="Times New Roman"/>
                <w:sz w:val="18"/>
                <w:szCs w:val="18"/>
                <w:lang w:val="ro-RO"/>
              </w:rPr>
              <w:t>&gt;1,00</w:t>
            </w:r>
          </w:p>
        </w:tc>
        <w:tc>
          <w:tcPr>
            <w:tcW w:w="816" w:type="dxa"/>
          </w:tcPr>
          <w:p w14:paraId="14C7BA37" w14:textId="5BE5A910" w:rsidR="00F61B7E" w:rsidRPr="0094400C" w:rsidRDefault="00F61B7E" w:rsidP="00F61B7E">
            <w:pPr>
              <w:jc w:val="center"/>
              <w:rPr>
                <w:rFonts w:ascii="Times New Roman" w:hAnsi="Times New Roman" w:cs="Times New Roman"/>
                <w:sz w:val="18"/>
                <w:szCs w:val="18"/>
                <w:lang w:val="ro-RO"/>
              </w:rPr>
            </w:pPr>
            <w:r w:rsidRPr="0094400C">
              <w:rPr>
                <w:rFonts w:ascii="Times New Roman" w:hAnsi="Times New Roman" w:cs="Times New Roman"/>
                <w:sz w:val="18"/>
                <w:szCs w:val="18"/>
                <w:lang w:val="ro-RO"/>
              </w:rPr>
              <w:t>&gt;1,00</w:t>
            </w:r>
          </w:p>
        </w:tc>
      </w:tr>
      <w:tr w:rsidR="00F61B7E" w:rsidRPr="0094400C" w14:paraId="4A3606A2" w14:textId="77777777" w:rsidTr="00F44B71">
        <w:tc>
          <w:tcPr>
            <w:tcW w:w="562" w:type="dxa"/>
          </w:tcPr>
          <w:p w14:paraId="4BAAF347" w14:textId="7DFABFC8" w:rsidR="00F61B7E" w:rsidRPr="0094400C" w:rsidRDefault="00F61B7E" w:rsidP="00F61B7E">
            <w:pPr>
              <w:jc w:val="both"/>
              <w:rPr>
                <w:rFonts w:ascii="Times New Roman" w:hAnsi="Times New Roman" w:cs="Times New Roman"/>
                <w:sz w:val="18"/>
                <w:szCs w:val="18"/>
                <w:lang w:val="ro-RO"/>
              </w:rPr>
            </w:pPr>
            <w:r w:rsidRPr="0094400C">
              <w:rPr>
                <w:rFonts w:ascii="Times New Roman" w:hAnsi="Times New Roman" w:cs="Times New Roman"/>
                <w:sz w:val="18"/>
                <w:szCs w:val="18"/>
                <w:lang w:val="ro-RO"/>
              </w:rPr>
              <w:t>2.3</w:t>
            </w:r>
          </w:p>
        </w:tc>
        <w:tc>
          <w:tcPr>
            <w:tcW w:w="1152" w:type="dxa"/>
            <w:vMerge/>
          </w:tcPr>
          <w:p w14:paraId="7843C8AD" w14:textId="77777777" w:rsidR="00F61B7E" w:rsidRPr="0094400C" w:rsidRDefault="00F61B7E" w:rsidP="00F61B7E">
            <w:pPr>
              <w:jc w:val="both"/>
              <w:rPr>
                <w:rFonts w:ascii="Times New Roman" w:hAnsi="Times New Roman" w:cs="Times New Roman"/>
                <w:sz w:val="18"/>
                <w:szCs w:val="18"/>
                <w:lang w:val="ro-RO"/>
              </w:rPr>
            </w:pPr>
          </w:p>
        </w:tc>
        <w:tc>
          <w:tcPr>
            <w:tcW w:w="1258" w:type="dxa"/>
          </w:tcPr>
          <w:p w14:paraId="5B76858A" w14:textId="3D62D371" w:rsidR="00F61B7E" w:rsidRPr="0094400C" w:rsidRDefault="00F61B7E" w:rsidP="00F61B7E">
            <w:pPr>
              <w:jc w:val="both"/>
              <w:rPr>
                <w:rFonts w:ascii="Times New Roman" w:hAnsi="Times New Roman" w:cs="Times New Roman"/>
                <w:sz w:val="18"/>
                <w:szCs w:val="18"/>
                <w:lang w:val="ro-RO"/>
              </w:rPr>
            </w:pPr>
            <w:r w:rsidRPr="0094400C">
              <w:rPr>
                <w:rFonts w:ascii="Times New Roman" w:hAnsi="Times New Roman" w:cs="Times New Roman"/>
                <w:sz w:val="18"/>
                <w:szCs w:val="18"/>
                <w:lang w:val="ro-RO"/>
              </w:rPr>
              <w:t>Lichiditatea imediată</w:t>
            </w:r>
          </w:p>
        </w:tc>
        <w:tc>
          <w:tcPr>
            <w:tcW w:w="1268" w:type="dxa"/>
          </w:tcPr>
          <w:p w14:paraId="7C402DDA" w14:textId="77777777" w:rsidR="00F61B7E" w:rsidRPr="0094400C" w:rsidRDefault="00F61B7E" w:rsidP="00F61B7E">
            <w:pPr>
              <w:jc w:val="both"/>
              <w:rPr>
                <w:rFonts w:ascii="Times New Roman" w:hAnsi="Times New Roman" w:cs="Times New Roman"/>
                <w:sz w:val="18"/>
                <w:szCs w:val="18"/>
                <w:lang w:val="ro-RO"/>
              </w:rPr>
            </w:pPr>
            <w:r w:rsidRPr="0094400C">
              <w:rPr>
                <w:rFonts w:ascii="Times New Roman" w:hAnsi="Times New Roman" w:cs="Times New Roman"/>
                <w:sz w:val="18"/>
                <w:szCs w:val="18"/>
                <w:lang w:val="ro-RO"/>
              </w:rPr>
              <w:t>Active circulante</w:t>
            </w:r>
          </w:p>
          <w:p w14:paraId="6CEDE02A" w14:textId="790F030B" w:rsidR="00F61B7E" w:rsidRPr="0094400C" w:rsidRDefault="00F61B7E" w:rsidP="00F61B7E">
            <w:pPr>
              <w:jc w:val="both"/>
              <w:rPr>
                <w:rFonts w:ascii="Times New Roman" w:hAnsi="Times New Roman" w:cs="Times New Roman"/>
                <w:sz w:val="18"/>
                <w:szCs w:val="18"/>
                <w:lang w:val="ro-RO"/>
              </w:rPr>
            </w:pPr>
            <w:r w:rsidRPr="0094400C">
              <w:rPr>
                <w:rFonts w:ascii="Times New Roman" w:hAnsi="Times New Roman" w:cs="Times New Roman"/>
                <w:sz w:val="18"/>
                <w:szCs w:val="18"/>
                <w:lang w:val="ro-RO"/>
              </w:rPr>
              <w:t>Datorii curente</w:t>
            </w:r>
          </w:p>
        </w:tc>
        <w:tc>
          <w:tcPr>
            <w:tcW w:w="1240" w:type="dxa"/>
          </w:tcPr>
          <w:p w14:paraId="7CBD8DB6" w14:textId="5871E01A" w:rsidR="00F61B7E" w:rsidRPr="0094400C" w:rsidRDefault="00F61B7E" w:rsidP="00F61B7E">
            <w:pPr>
              <w:jc w:val="both"/>
              <w:rPr>
                <w:rFonts w:ascii="Times New Roman" w:hAnsi="Times New Roman" w:cs="Times New Roman"/>
                <w:sz w:val="18"/>
                <w:szCs w:val="18"/>
                <w:lang w:val="ro-RO"/>
              </w:rPr>
            </w:pPr>
            <w:r w:rsidRPr="0094400C">
              <w:rPr>
                <w:rFonts w:ascii="Times New Roman" w:hAnsi="Times New Roman" w:cs="Times New Roman"/>
                <w:sz w:val="18"/>
                <w:szCs w:val="18"/>
                <w:lang w:val="ro-RO"/>
              </w:rPr>
              <w:t>Active circulante -Stocuri / Datorii curente</w:t>
            </w:r>
          </w:p>
        </w:tc>
        <w:tc>
          <w:tcPr>
            <w:tcW w:w="606" w:type="dxa"/>
          </w:tcPr>
          <w:p w14:paraId="0EF27309" w14:textId="23AF305F" w:rsidR="00F61B7E" w:rsidRPr="0094400C" w:rsidRDefault="00F61B7E" w:rsidP="00F61B7E">
            <w:pPr>
              <w:jc w:val="center"/>
              <w:rPr>
                <w:rFonts w:ascii="Times New Roman" w:hAnsi="Times New Roman" w:cs="Times New Roman"/>
                <w:sz w:val="18"/>
                <w:szCs w:val="18"/>
                <w:lang w:val="ro-RO"/>
              </w:rPr>
            </w:pPr>
            <w:r w:rsidRPr="0094400C">
              <w:rPr>
                <w:rFonts w:ascii="Times New Roman" w:hAnsi="Times New Roman" w:cs="Times New Roman"/>
                <w:sz w:val="18"/>
                <w:szCs w:val="18"/>
                <w:lang w:val="ro-RO"/>
              </w:rPr>
              <w:t>%</w:t>
            </w:r>
          </w:p>
        </w:tc>
        <w:tc>
          <w:tcPr>
            <w:tcW w:w="816" w:type="dxa"/>
          </w:tcPr>
          <w:p w14:paraId="0633D3C0" w14:textId="135673F0" w:rsidR="00F61B7E" w:rsidRPr="0094400C" w:rsidRDefault="00F61B7E" w:rsidP="00F61B7E">
            <w:pPr>
              <w:jc w:val="center"/>
              <w:rPr>
                <w:rFonts w:ascii="Times New Roman" w:hAnsi="Times New Roman" w:cs="Times New Roman"/>
                <w:sz w:val="18"/>
                <w:szCs w:val="18"/>
                <w:lang w:val="ro-RO"/>
              </w:rPr>
            </w:pPr>
            <w:r w:rsidRPr="0094400C">
              <w:rPr>
                <w:rFonts w:ascii="Times New Roman" w:hAnsi="Times New Roman" w:cs="Times New Roman"/>
                <w:sz w:val="18"/>
                <w:szCs w:val="18"/>
                <w:lang w:val="ro-RO"/>
              </w:rPr>
              <w:t>&gt;0,80</w:t>
            </w:r>
          </w:p>
        </w:tc>
        <w:tc>
          <w:tcPr>
            <w:tcW w:w="816" w:type="dxa"/>
          </w:tcPr>
          <w:p w14:paraId="0D4F1810" w14:textId="07065CDB" w:rsidR="00F61B7E" w:rsidRPr="0094400C" w:rsidRDefault="00F61B7E" w:rsidP="00F61B7E">
            <w:pPr>
              <w:jc w:val="center"/>
              <w:rPr>
                <w:rFonts w:ascii="Times New Roman" w:hAnsi="Times New Roman" w:cs="Times New Roman"/>
                <w:sz w:val="18"/>
                <w:szCs w:val="18"/>
                <w:lang w:val="ro-RO"/>
              </w:rPr>
            </w:pPr>
            <w:r w:rsidRPr="0094400C">
              <w:rPr>
                <w:rFonts w:ascii="Times New Roman" w:hAnsi="Times New Roman" w:cs="Times New Roman"/>
                <w:sz w:val="18"/>
                <w:szCs w:val="18"/>
                <w:lang w:val="ro-RO"/>
              </w:rPr>
              <w:t>&gt;0,80</w:t>
            </w:r>
          </w:p>
        </w:tc>
        <w:tc>
          <w:tcPr>
            <w:tcW w:w="816" w:type="dxa"/>
          </w:tcPr>
          <w:p w14:paraId="2E5AD0D7" w14:textId="139F1635" w:rsidR="00F61B7E" w:rsidRPr="0094400C" w:rsidRDefault="00F61B7E" w:rsidP="00F61B7E">
            <w:pPr>
              <w:jc w:val="center"/>
              <w:rPr>
                <w:rFonts w:ascii="Times New Roman" w:hAnsi="Times New Roman" w:cs="Times New Roman"/>
                <w:sz w:val="18"/>
                <w:szCs w:val="18"/>
                <w:lang w:val="ro-RO"/>
              </w:rPr>
            </w:pPr>
            <w:r w:rsidRPr="0094400C">
              <w:rPr>
                <w:rFonts w:ascii="Times New Roman" w:hAnsi="Times New Roman" w:cs="Times New Roman"/>
                <w:sz w:val="18"/>
                <w:szCs w:val="18"/>
                <w:lang w:val="ro-RO"/>
              </w:rPr>
              <w:t>&gt;0,80</w:t>
            </w:r>
          </w:p>
        </w:tc>
        <w:tc>
          <w:tcPr>
            <w:tcW w:w="816" w:type="dxa"/>
          </w:tcPr>
          <w:p w14:paraId="6D0A9654" w14:textId="47DEA954" w:rsidR="00F61B7E" w:rsidRPr="0094400C" w:rsidRDefault="00F61B7E" w:rsidP="00F61B7E">
            <w:pPr>
              <w:jc w:val="center"/>
              <w:rPr>
                <w:rFonts w:ascii="Times New Roman" w:hAnsi="Times New Roman" w:cs="Times New Roman"/>
                <w:sz w:val="18"/>
                <w:szCs w:val="18"/>
                <w:lang w:val="ro-RO"/>
              </w:rPr>
            </w:pPr>
            <w:r w:rsidRPr="0094400C">
              <w:rPr>
                <w:rFonts w:ascii="Times New Roman" w:hAnsi="Times New Roman" w:cs="Times New Roman"/>
                <w:sz w:val="18"/>
                <w:szCs w:val="18"/>
                <w:lang w:val="ro-RO"/>
              </w:rPr>
              <w:t>&gt;0,80</w:t>
            </w:r>
          </w:p>
        </w:tc>
      </w:tr>
      <w:tr w:rsidR="00F61B7E" w:rsidRPr="0094400C" w14:paraId="4A34229A" w14:textId="77777777" w:rsidTr="00F44B71">
        <w:tc>
          <w:tcPr>
            <w:tcW w:w="562" w:type="dxa"/>
          </w:tcPr>
          <w:p w14:paraId="15384A0C" w14:textId="1447478D" w:rsidR="00F61B7E" w:rsidRPr="0094400C" w:rsidRDefault="00F61B7E" w:rsidP="00F61B7E">
            <w:pPr>
              <w:jc w:val="both"/>
              <w:rPr>
                <w:rFonts w:ascii="Times New Roman" w:hAnsi="Times New Roman" w:cs="Times New Roman"/>
                <w:sz w:val="18"/>
                <w:szCs w:val="18"/>
                <w:lang w:val="ro-RO"/>
              </w:rPr>
            </w:pPr>
            <w:r w:rsidRPr="0094400C">
              <w:rPr>
                <w:rFonts w:ascii="Times New Roman" w:hAnsi="Times New Roman" w:cs="Times New Roman"/>
                <w:sz w:val="18"/>
                <w:szCs w:val="18"/>
                <w:lang w:val="ro-RO"/>
              </w:rPr>
              <w:t>3.1</w:t>
            </w:r>
          </w:p>
        </w:tc>
        <w:tc>
          <w:tcPr>
            <w:tcW w:w="1152" w:type="dxa"/>
            <w:vMerge w:val="restart"/>
          </w:tcPr>
          <w:p w14:paraId="2B7D595F" w14:textId="43B59E46" w:rsidR="00F61B7E" w:rsidRPr="0094400C" w:rsidRDefault="00F61B7E" w:rsidP="00F61B7E">
            <w:pPr>
              <w:jc w:val="both"/>
              <w:rPr>
                <w:rFonts w:ascii="Times New Roman" w:hAnsi="Times New Roman" w:cs="Times New Roman"/>
                <w:sz w:val="18"/>
                <w:szCs w:val="18"/>
                <w:lang w:val="ro-RO"/>
              </w:rPr>
            </w:pPr>
            <w:r w:rsidRPr="0094400C">
              <w:rPr>
                <w:rFonts w:ascii="Times New Roman" w:hAnsi="Times New Roman" w:cs="Times New Roman"/>
                <w:sz w:val="18"/>
                <w:szCs w:val="18"/>
                <w:lang w:val="ro-RO"/>
              </w:rPr>
              <w:t>Operațiuni</w:t>
            </w:r>
          </w:p>
        </w:tc>
        <w:tc>
          <w:tcPr>
            <w:tcW w:w="1258" w:type="dxa"/>
          </w:tcPr>
          <w:p w14:paraId="02DA4F08" w14:textId="7E305104" w:rsidR="00F61B7E" w:rsidRPr="0094400C" w:rsidRDefault="00F61B7E" w:rsidP="00F61B7E">
            <w:pPr>
              <w:jc w:val="both"/>
              <w:rPr>
                <w:rFonts w:ascii="Times New Roman" w:hAnsi="Times New Roman" w:cs="Times New Roman"/>
                <w:sz w:val="18"/>
                <w:szCs w:val="18"/>
                <w:lang w:val="ro-RO"/>
              </w:rPr>
            </w:pPr>
            <w:r w:rsidRPr="0094400C">
              <w:rPr>
                <w:rFonts w:ascii="Times New Roman" w:hAnsi="Times New Roman" w:cs="Times New Roman"/>
                <w:sz w:val="18"/>
                <w:szCs w:val="18"/>
                <w:lang w:val="ro-RO"/>
              </w:rPr>
              <w:t>Rata de rotație a activelor</w:t>
            </w:r>
          </w:p>
        </w:tc>
        <w:tc>
          <w:tcPr>
            <w:tcW w:w="1268" w:type="dxa"/>
          </w:tcPr>
          <w:p w14:paraId="3A0A136C" w14:textId="77777777" w:rsidR="00F61B7E" w:rsidRPr="0094400C" w:rsidRDefault="00F61B7E" w:rsidP="00F61B7E">
            <w:pPr>
              <w:jc w:val="both"/>
              <w:rPr>
                <w:rFonts w:ascii="Times New Roman" w:hAnsi="Times New Roman" w:cs="Times New Roman"/>
                <w:sz w:val="18"/>
                <w:szCs w:val="18"/>
                <w:lang w:val="ro-RO"/>
              </w:rPr>
            </w:pPr>
            <w:r w:rsidRPr="0094400C">
              <w:rPr>
                <w:rFonts w:ascii="Times New Roman" w:hAnsi="Times New Roman" w:cs="Times New Roman"/>
                <w:sz w:val="18"/>
                <w:szCs w:val="18"/>
                <w:lang w:val="ro-RO"/>
              </w:rPr>
              <w:t>Cifra de afaceri</w:t>
            </w:r>
          </w:p>
          <w:p w14:paraId="0C169E41" w14:textId="580C6C90" w:rsidR="00F61B7E" w:rsidRPr="0094400C" w:rsidRDefault="00F61B7E" w:rsidP="00F61B7E">
            <w:pPr>
              <w:jc w:val="both"/>
              <w:rPr>
                <w:rFonts w:ascii="Times New Roman" w:hAnsi="Times New Roman" w:cs="Times New Roman"/>
                <w:sz w:val="18"/>
                <w:szCs w:val="18"/>
                <w:lang w:val="ro-RO"/>
              </w:rPr>
            </w:pPr>
            <w:r w:rsidRPr="0094400C">
              <w:rPr>
                <w:rFonts w:ascii="Times New Roman" w:hAnsi="Times New Roman" w:cs="Times New Roman"/>
                <w:sz w:val="18"/>
                <w:szCs w:val="18"/>
                <w:lang w:val="ro-RO"/>
              </w:rPr>
              <w:t>Valoarea medie a tuturor activelor</w:t>
            </w:r>
          </w:p>
        </w:tc>
        <w:tc>
          <w:tcPr>
            <w:tcW w:w="1240" w:type="dxa"/>
          </w:tcPr>
          <w:p w14:paraId="20F1239C" w14:textId="638B49E8" w:rsidR="00F61B7E" w:rsidRPr="0094400C" w:rsidRDefault="00F61B7E" w:rsidP="00F61B7E">
            <w:pPr>
              <w:jc w:val="both"/>
              <w:rPr>
                <w:rFonts w:ascii="Times New Roman" w:hAnsi="Times New Roman" w:cs="Times New Roman"/>
                <w:sz w:val="18"/>
                <w:szCs w:val="18"/>
                <w:lang w:val="ro-RO"/>
              </w:rPr>
            </w:pPr>
            <w:r w:rsidRPr="0094400C">
              <w:rPr>
                <w:rFonts w:ascii="Times New Roman" w:hAnsi="Times New Roman" w:cs="Times New Roman"/>
                <w:sz w:val="18"/>
                <w:szCs w:val="18"/>
                <w:lang w:val="ro-RO"/>
              </w:rPr>
              <w:t>Cifra de afaceri/</w:t>
            </w:r>
          </w:p>
          <w:p w14:paraId="5AC1EDDE" w14:textId="6BF2FAC5" w:rsidR="00F61B7E" w:rsidRPr="0094400C" w:rsidRDefault="00F61B7E" w:rsidP="00F61B7E">
            <w:pPr>
              <w:jc w:val="both"/>
              <w:rPr>
                <w:rFonts w:ascii="Times New Roman" w:hAnsi="Times New Roman" w:cs="Times New Roman"/>
                <w:sz w:val="18"/>
                <w:szCs w:val="18"/>
                <w:lang w:val="ro-RO"/>
              </w:rPr>
            </w:pPr>
            <w:r w:rsidRPr="0094400C">
              <w:rPr>
                <w:rFonts w:ascii="Times New Roman" w:hAnsi="Times New Roman" w:cs="Times New Roman"/>
                <w:sz w:val="18"/>
                <w:szCs w:val="18"/>
                <w:lang w:val="ro-RO"/>
              </w:rPr>
              <w:t>Valoarea medie a tuturor activelor</w:t>
            </w:r>
          </w:p>
        </w:tc>
        <w:tc>
          <w:tcPr>
            <w:tcW w:w="606" w:type="dxa"/>
          </w:tcPr>
          <w:p w14:paraId="5CCF4EB4" w14:textId="719F2A50" w:rsidR="00F61B7E" w:rsidRPr="0094400C" w:rsidRDefault="00F61B7E" w:rsidP="00F61B7E">
            <w:pPr>
              <w:jc w:val="center"/>
              <w:rPr>
                <w:rFonts w:ascii="Times New Roman" w:hAnsi="Times New Roman" w:cs="Times New Roman"/>
                <w:sz w:val="18"/>
                <w:szCs w:val="18"/>
                <w:lang w:val="ro-RO"/>
              </w:rPr>
            </w:pPr>
            <w:r w:rsidRPr="0094400C">
              <w:rPr>
                <w:rFonts w:ascii="Times New Roman" w:hAnsi="Times New Roman" w:cs="Times New Roman"/>
                <w:sz w:val="18"/>
                <w:szCs w:val="18"/>
                <w:lang w:val="ro-RO"/>
              </w:rPr>
              <w:t>%</w:t>
            </w:r>
          </w:p>
        </w:tc>
        <w:tc>
          <w:tcPr>
            <w:tcW w:w="816" w:type="dxa"/>
          </w:tcPr>
          <w:p w14:paraId="180B43FB" w14:textId="28DCE665" w:rsidR="00F61B7E" w:rsidRPr="0094400C" w:rsidRDefault="00F61B7E" w:rsidP="00F61B7E">
            <w:pPr>
              <w:jc w:val="center"/>
              <w:rPr>
                <w:rFonts w:ascii="Times New Roman" w:hAnsi="Times New Roman" w:cs="Times New Roman"/>
                <w:sz w:val="18"/>
                <w:szCs w:val="18"/>
                <w:lang w:val="ro-RO"/>
              </w:rPr>
            </w:pPr>
            <w:r w:rsidRPr="0094400C">
              <w:rPr>
                <w:rFonts w:ascii="Times New Roman" w:hAnsi="Times New Roman" w:cs="Times New Roman"/>
                <w:sz w:val="18"/>
                <w:szCs w:val="18"/>
                <w:lang w:val="ro-RO"/>
              </w:rPr>
              <w:t>&gt;3,09</w:t>
            </w:r>
          </w:p>
        </w:tc>
        <w:tc>
          <w:tcPr>
            <w:tcW w:w="816" w:type="dxa"/>
          </w:tcPr>
          <w:p w14:paraId="033BBFF1" w14:textId="646EA6EE" w:rsidR="00F61B7E" w:rsidRPr="0094400C" w:rsidRDefault="00F61B7E" w:rsidP="00F61B7E">
            <w:pPr>
              <w:jc w:val="center"/>
              <w:rPr>
                <w:rFonts w:ascii="Times New Roman" w:hAnsi="Times New Roman" w:cs="Times New Roman"/>
                <w:sz w:val="18"/>
                <w:szCs w:val="18"/>
                <w:lang w:val="ro-RO"/>
              </w:rPr>
            </w:pPr>
            <w:r w:rsidRPr="0094400C">
              <w:rPr>
                <w:rFonts w:ascii="Times New Roman" w:hAnsi="Times New Roman" w:cs="Times New Roman"/>
                <w:sz w:val="18"/>
                <w:szCs w:val="18"/>
                <w:lang w:val="ro-RO"/>
              </w:rPr>
              <w:t>&gt;3,09</w:t>
            </w:r>
          </w:p>
        </w:tc>
        <w:tc>
          <w:tcPr>
            <w:tcW w:w="816" w:type="dxa"/>
          </w:tcPr>
          <w:p w14:paraId="263F262B" w14:textId="1711AAE0" w:rsidR="00F61B7E" w:rsidRPr="0094400C" w:rsidRDefault="00F61B7E" w:rsidP="00F61B7E">
            <w:pPr>
              <w:jc w:val="center"/>
              <w:rPr>
                <w:rFonts w:ascii="Times New Roman" w:hAnsi="Times New Roman" w:cs="Times New Roman"/>
                <w:sz w:val="18"/>
                <w:szCs w:val="18"/>
                <w:lang w:val="ro-RO"/>
              </w:rPr>
            </w:pPr>
            <w:r w:rsidRPr="0094400C">
              <w:rPr>
                <w:rFonts w:ascii="Times New Roman" w:hAnsi="Times New Roman" w:cs="Times New Roman"/>
                <w:sz w:val="18"/>
                <w:szCs w:val="18"/>
                <w:lang w:val="ro-RO"/>
              </w:rPr>
              <w:t>&gt;3,09</w:t>
            </w:r>
          </w:p>
        </w:tc>
        <w:tc>
          <w:tcPr>
            <w:tcW w:w="816" w:type="dxa"/>
          </w:tcPr>
          <w:p w14:paraId="5FA7FA24" w14:textId="5AC75913" w:rsidR="00F61B7E" w:rsidRPr="0094400C" w:rsidRDefault="00F61B7E" w:rsidP="00F61B7E">
            <w:pPr>
              <w:jc w:val="center"/>
              <w:rPr>
                <w:rFonts w:ascii="Times New Roman" w:hAnsi="Times New Roman" w:cs="Times New Roman"/>
                <w:sz w:val="18"/>
                <w:szCs w:val="18"/>
                <w:lang w:val="ro-RO"/>
              </w:rPr>
            </w:pPr>
            <w:r w:rsidRPr="0094400C">
              <w:rPr>
                <w:rFonts w:ascii="Times New Roman" w:hAnsi="Times New Roman" w:cs="Times New Roman"/>
                <w:sz w:val="18"/>
                <w:szCs w:val="18"/>
                <w:lang w:val="ro-RO"/>
              </w:rPr>
              <w:t>&gt;3,09</w:t>
            </w:r>
          </w:p>
        </w:tc>
      </w:tr>
      <w:tr w:rsidR="00F61B7E" w:rsidRPr="0094400C" w14:paraId="3B08EE1A" w14:textId="77777777" w:rsidTr="00F44B71">
        <w:tc>
          <w:tcPr>
            <w:tcW w:w="562" w:type="dxa"/>
          </w:tcPr>
          <w:p w14:paraId="73043BD1" w14:textId="4BFE4410" w:rsidR="00F61B7E" w:rsidRPr="0094400C" w:rsidRDefault="00F61B7E" w:rsidP="00F61B7E">
            <w:pPr>
              <w:jc w:val="both"/>
              <w:rPr>
                <w:rFonts w:ascii="Times New Roman" w:hAnsi="Times New Roman" w:cs="Times New Roman"/>
                <w:sz w:val="18"/>
                <w:szCs w:val="18"/>
                <w:lang w:val="ro-RO"/>
              </w:rPr>
            </w:pPr>
            <w:r w:rsidRPr="0094400C">
              <w:rPr>
                <w:rFonts w:ascii="Times New Roman" w:hAnsi="Times New Roman" w:cs="Times New Roman"/>
                <w:sz w:val="18"/>
                <w:szCs w:val="18"/>
                <w:lang w:val="ro-RO"/>
              </w:rPr>
              <w:t>3.2</w:t>
            </w:r>
          </w:p>
        </w:tc>
        <w:tc>
          <w:tcPr>
            <w:tcW w:w="1152" w:type="dxa"/>
            <w:vMerge/>
          </w:tcPr>
          <w:p w14:paraId="0477C301" w14:textId="77777777" w:rsidR="00F61B7E" w:rsidRPr="0094400C" w:rsidRDefault="00F61B7E" w:rsidP="00F61B7E">
            <w:pPr>
              <w:jc w:val="both"/>
              <w:rPr>
                <w:rFonts w:ascii="Times New Roman" w:hAnsi="Times New Roman" w:cs="Times New Roman"/>
                <w:sz w:val="18"/>
                <w:szCs w:val="18"/>
                <w:lang w:val="ro-RO"/>
              </w:rPr>
            </w:pPr>
          </w:p>
        </w:tc>
        <w:tc>
          <w:tcPr>
            <w:tcW w:w="1258" w:type="dxa"/>
          </w:tcPr>
          <w:p w14:paraId="0180BD6E" w14:textId="7BB0FEF3" w:rsidR="00F61B7E" w:rsidRPr="0094400C" w:rsidRDefault="00F61B7E" w:rsidP="00F61B7E">
            <w:pPr>
              <w:jc w:val="both"/>
              <w:rPr>
                <w:rFonts w:ascii="Times New Roman" w:hAnsi="Times New Roman" w:cs="Times New Roman"/>
                <w:sz w:val="18"/>
                <w:szCs w:val="18"/>
                <w:lang w:val="ro-RO"/>
              </w:rPr>
            </w:pPr>
            <w:r w:rsidRPr="0094400C">
              <w:rPr>
                <w:rFonts w:ascii="Times New Roman" w:hAnsi="Times New Roman" w:cs="Times New Roman"/>
                <w:sz w:val="18"/>
                <w:szCs w:val="18"/>
                <w:lang w:val="ro-RO"/>
              </w:rPr>
              <w:t>Rata de rotație a creanțelor</w:t>
            </w:r>
          </w:p>
        </w:tc>
        <w:tc>
          <w:tcPr>
            <w:tcW w:w="1268" w:type="dxa"/>
          </w:tcPr>
          <w:p w14:paraId="42EFE40D" w14:textId="5732F45C" w:rsidR="00F61B7E" w:rsidRPr="0094400C" w:rsidRDefault="00F61B7E" w:rsidP="00F61B7E">
            <w:pPr>
              <w:jc w:val="both"/>
              <w:rPr>
                <w:rFonts w:ascii="Times New Roman" w:hAnsi="Times New Roman" w:cs="Times New Roman"/>
                <w:sz w:val="18"/>
                <w:szCs w:val="18"/>
                <w:lang w:val="ro-RO"/>
              </w:rPr>
            </w:pPr>
            <w:r w:rsidRPr="0094400C">
              <w:rPr>
                <w:rFonts w:ascii="Times New Roman" w:hAnsi="Times New Roman" w:cs="Times New Roman"/>
                <w:sz w:val="18"/>
                <w:szCs w:val="18"/>
                <w:lang w:val="ro-RO"/>
              </w:rPr>
              <w:t>Cifra de afaceri netă</w:t>
            </w:r>
          </w:p>
        </w:tc>
        <w:tc>
          <w:tcPr>
            <w:tcW w:w="1240" w:type="dxa"/>
          </w:tcPr>
          <w:p w14:paraId="080C9E52" w14:textId="4AAC27CB" w:rsidR="00F61B7E" w:rsidRPr="0094400C" w:rsidRDefault="00F61B7E" w:rsidP="00F61B7E">
            <w:pPr>
              <w:jc w:val="both"/>
              <w:rPr>
                <w:rFonts w:ascii="Times New Roman" w:hAnsi="Times New Roman" w:cs="Times New Roman"/>
                <w:sz w:val="18"/>
                <w:szCs w:val="18"/>
                <w:lang w:val="ro-RO"/>
              </w:rPr>
            </w:pPr>
            <w:r w:rsidRPr="0094400C">
              <w:rPr>
                <w:rFonts w:ascii="Times New Roman" w:hAnsi="Times New Roman" w:cs="Times New Roman"/>
                <w:sz w:val="18"/>
                <w:szCs w:val="18"/>
                <w:lang w:val="ro-RO"/>
              </w:rPr>
              <w:t>Rata de rotație a creanțelor =Cifra de afaceri netă / Creanțe la începutul perioadei (T))+ Creanțe la finalul perioadei (T1)/ 2</w:t>
            </w:r>
          </w:p>
        </w:tc>
        <w:tc>
          <w:tcPr>
            <w:tcW w:w="606" w:type="dxa"/>
          </w:tcPr>
          <w:p w14:paraId="67225553" w14:textId="497F7DB3" w:rsidR="00F61B7E" w:rsidRPr="0094400C" w:rsidRDefault="00F61B7E" w:rsidP="00F61B7E">
            <w:pPr>
              <w:jc w:val="center"/>
              <w:rPr>
                <w:rFonts w:ascii="Times New Roman" w:hAnsi="Times New Roman" w:cs="Times New Roman"/>
                <w:sz w:val="18"/>
                <w:szCs w:val="18"/>
                <w:lang w:val="ro-RO"/>
              </w:rPr>
            </w:pPr>
            <w:r w:rsidRPr="0094400C">
              <w:rPr>
                <w:rFonts w:ascii="Times New Roman" w:hAnsi="Times New Roman" w:cs="Times New Roman"/>
                <w:sz w:val="18"/>
                <w:szCs w:val="18"/>
                <w:lang w:val="ro-RO"/>
              </w:rPr>
              <w:t>%</w:t>
            </w:r>
          </w:p>
        </w:tc>
        <w:tc>
          <w:tcPr>
            <w:tcW w:w="816" w:type="dxa"/>
          </w:tcPr>
          <w:p w14:paraId="2B30516E" w14:textId="3F2481BD" w:rsidR="00F61B7E" w:rsidRPr="0094400C" w:rsidRDefault="00F61B7E" w:rsidP="00F61B7E">
            <w:pPr>
              <w:jc w:val="center"/>
              <w:rPr>
                <w:rFonts w:ascii="Times New Roman" w:hAnsi="Times New Roman" w:cs="Times New Roman"/>
                <w:sz w:val="18"/>
                <w:szCs w:val="18"/>
                <w:lang w:val="ro-RO"/>
              </w:rPr>
            </w:pPr>
            <w:r w:rsidRPr="0094400C">
              <w:rPr>
                <w:rFonts w:ascii="Times New Roman" w:hAnsi="Times New Roman" w:cs="Times New Roman"/>
                <w:sz w:val="18"/>
                <w:szCs w:val="18"/>
                <w:lang w:val="ro-RO"/>
              </w:rPr>
              <w:t>&gt;5,77</w:t>
            </w:r>
          </w:p>
        </w:tc>
        <w:tc>
          <w:tcPr>
            <w:tcW w:w="816" w:type="dxa"/>
          </w:tcPr>
          <w:p w14:paraId="77B0C199" w14:textId="4A2E48A4" w:rsidR="00F61B7E" w:rsidRPr="0094400C" w:rsidRDefault="00F61B7E" w:rsidP="00F61B7E">
            <w:pPr>
              <w:jc w:val="center"/>
              <w:rPr>
                <w:rFonts w:ascii="Times New Roman" w:hAnsi="Times New Roman" w:cs="Times New Roman"/>
                <w:sz w:val="18"/>
                <w:szCs w:val="18"/>
                <w:lang w:val="ro-RO"/>
              </w:rPr>
            </w:pPr>
            <w:r w:rsidRPr="0094400C">
              <w:rPr>
                <w:rFonts w:ascii="Times New Roman" w:hAnsi="Times New Roman" w:cs="Times New Roman"/>
                <w:sz w:val="18"/>
                <w:szCs w:val="18"/>
                <w:lang w:val="ro-RO"/>
              </w:rPr>
              <w:t>&gt;5,77</w:t>
            </w:r>
          </w:p>
        </w:tc>
        <w:tc>
          <w:tcPr>
            <w:tcW w:w="816" w:type="dxa"/>
          </w:tcPr>
          <w:p w14:paraId="53000636" w14:textId="25FD8B95" w:rsidR="00F61B7E" w:rsidRPr="0094400C" w:rsidRDefault="00F61B7E" w:rsidP="00F61B7E">
            <w:pPr>
              <w:jc w:val="center"/>
              <w:rPr>
                <w:rFonts w:ascii="Times New Roman" w:hAnsi="Times New Roman" w:cs="Times New Roman"/>
                <w:sz w:val="18"/>
                <w:szCs w:val="18"/>
                <w:lang w:val="ro-RO"/>
              </w:rPr>
            </w:pPr>
            <w:r w:rsidRPr="0094400C">
              <w:rPr>
                <w:rFonts w:ascii="Times New Roman" w:hAnsi="Times New Roman" w:cs="Times New Roman"/>
                <w:sz w:val="18"/>
                <w:szCs w:val="18"/>
                <w:lang w:val="ro-RO"/>
              </w:rPr>
              <w:t>&gt;5,77</w:t>
            </w:r>
          </w:p>
        </w:tc>
        <w:tc>
          <w:tcPr>
            <w:tcW w:w="816" w:type="dxa"/>
          </w:tcPr>
          <w:p w14:paraId="42FB3ABB" w14:textId="6464A549" w:rsidR="00F61B7E" w:rsidRPr="0094400C" w:rsidRDefault="00F61B7E" w:rsidP="00F61B7E">
            <w:pPr>
              <w:jc w:val="center"/>
              <w:rPr>
                <w:rFonts w:ascii="Times New Roman" w:hAnsi="Times New Roman" w:cs="Times New Roman"/>
                <w:sz w:val="18"/>
                <w:szCs w:val="18"/>
                <w:lang w:val="ro-RO"/>
              </w:rPr>
            </w:pPr>
            <w:r w:rsidRPr="0094400C">
              <w:rPr>
                <w:rFonts w:ascii="Times New Roman" w:hAnsi="Times New Roman" w:cs="Times New Roman"/>
                <w:sz w:val="18"/>
                <w:szCs w:val="18"/>
                <w:lang w:val="ro-RO"/>
              </w:rPr>
              <w:t>&gt;5,77</w:t>
            </w:r>
          </w:p>
        </w:tc>
      </w:tr>
      <w:tr w:rsidR="008E4081" w:rsidRPr="0094400C" w14:paraId="7712E57A" w14:textId="77777777" w:rsidTr="00F44B71">
        <w:tc>
          <w:tcPr>
            <w:tcW w:w="562" w:type="dxa"/>
          </w:tcPr>
          <w:p w14:paraId="4286E9D8" w14:textId="24D0A5E6" w:rsidR="008E4081" w:rsidRPr="0094400C" w:rsidRDefault="008E4081" w:rsidP="008E4081">
            <w:pPr>
              <w:jc w:val="both"/>
              <w:rPr>
                <w:rFonts w:ascii="Times New Roman" w:hAnsi="Times New Roman" w:cs="Times New Roman"/>
                <w:sz w:val="18"/>
                <w:szCs w:val="18"/>
                <w:lang w:val="ro-RO"/>
              </w:rPr>
            </w:pPr>
            <w:r w:rsidRPr="0094400C">
              <w:rPr>
                <w:rFonts w:ascii="Times New Roman" w:hAnsi="Times New Roman" w:cs="Times New Roman"/>
                <w:sz w:val="18"/>
                <w:szCs w:val="18"/>
                <w:lang w:val="ro-RO"/>
              </w:rPr>
              <w:t>4.1</w:t>
            </w:r>
          </w:p>
        </w:tc>
        <w:tc>
          <w:tcPr>
            <w:tcW w:w="1152" w:type="dxa"/>
            <w:vMerge w:val="restart"/>
          </w:tcPr>
          <w:p w14:paraId="4CC5D8AA" w14:textId="0C1339C2" w:rsidR="008E4081" w:rsidRPr="0094400C" w:rsidRDefault="008E4081" w:rsidP="008E4081">
            <w:pPr>
              <w:jc w:val="both"/>
              <w:rPr>
                <w:rFonts w:ascii="Times New Roman" w:hAnsi="Times New Roman" w:cs="Times New Roman"/>
                <w:sz w:val="18"/>
                <w:szCs w:val="18"/>
                <w:lang w:val="ro-RO"/>
              </w:rPr>
            </w:pPr>
            <w:r w:rsidRPr="0094400C">
              <w:rPr>
                <w:rFonts w:ascii="Times New Roman" w:hAnsi="Times New Roman" w:cs="Times New Roman"/>
                <w:sz w:val="18"/>
                <w:szCs w:val="18"/>
                <w:lang w:val="ro-RO"/>
              </w:rPr>
              <w:t>Rentabilitatea</w:t>
            </w:r>
          </w:p>
        </w:tc>
        <w:tc>
          <w:tcPr>
            <w:tcW w:w="1258" w:type="dxa"/>
          </w:tcPr>
          <w:p w14:paraId="5D15C7C6" w14:textId="2B9F4266" w:rsidR="008E4081" w:rsidRPr="0094400C" w:rsidRDefault="008E4081" w:rsidP="008E4081">
            <w:pPr>
              <w:jc w:val="both"/>
              <w:rPr>
                <w:rFonts w:ascii="Times New Roman" w:hAnsi="Times New Roman" w:cs="Times New Roman"/>
                <w:sz w:val="18"/>
                <w:szCs w:val="18"/>
                <w:lang w:val="ro-RO"/>
              </w:rPr>
            </w:pPr>
            <w:r w:rsidRPr="0094400C">
              <w:rPr>
                <w:rFonts w:ascii="Times New Roman" w:hAnsi="Times New Roman" w:cs="Times New Roman"/>
                <w:sz w:val="18"/>
                <w:szCs w:val="18"/>
                <w:lang w:val="ro-RO"/>
              </w:rPr>
              <w:t xml:space="preserve">Marja netă a profitului </w:t>
            </w:r>
          </w:p>
        </w:tc>
        <w:tc>
          <w:tcPr>
            <w:tcW w:w="1268" w:type="dxa"/>
          </w:tcPr>
          <w:p w14:paraId="18D8DBB9" w14:textId="77777777" w:rsidR="008E4081" w:rsidRPr="0094400C" w:rsidRDefault="008E4081" w:rsidP="008E4081">
            <w:pPr>
              <w:jc w:val="both"/>
              <w:rPr>
                <w:rFonts w:ascii="Times New Roman" w:hAnsi="Times New Roman" w:cs="Times New Roman"/>
                <w:sz w:val="18"/>
                <w:szCs w:val="18"/>
                <w:lang w:val="ro-RO"/>
              </w:rPr>
            </w:pPr>
            <w:r w:rsidRPr="0094400C">
              <w:rPr>
                <w:rFonts w:ascii="Times New Roman" w:hAnsi="Times New Roman" w:cs="Times New Roman"/>
                <w:sz w:val="18"/>
                <w:szCs w:val="18"/>
                <w:lang w:val="ro-RO"/>
              </w:rPr>
              <w:t>Profit net</w:t>
            </w:r>
          </w:p>
          <w:p w14:paraId="279DE4DA" w14:textId="26F3A21F" w:rsidR="008E4081" w:rsidRPr="0094400C" w:rsidRDefault="008E4081" w:rsidP="008E4081">
            <w:pPr>
              <w:jc w:val="both"/>
              <w:rPr>
                <w:rFonts w:ascii="Times New Roman" w:hAnsi="Times New Roman" w:cs="Times New Roman"/>
                <w:sz w:val="18"/>
                <w:szCs w:val="18"/>
                <w:lang w:val="ro-RO"/>
              </w:rPr>
            </w:pPr>
            <w:r w:rsidRPr="0094400C">
              <w:rPr>
                <w:rFonts w:ascii="Times New Roman" w:hAnsi="Times New Roman" w:cs="Times New Roman"/>
                <w:sz w:val="18"/>
                <w:szCs w:val="18"/>
                <w:lang w:val="ro-RO"/>
              </w:rPr>
              <w:t>Cifra de afaceri netă</w:t>
            </w:r>
          </w:p>
        </w:tc>
        <w:tc>
          <w:tcPr>
            <w:tcW w:w="1240" w:type="dxa"/>
          </w:tcPr>
          <w:p w14:paraId="6F614494" w14:textId="018A7BD0" w:rsidR="008E4081" w:rsidRPr="0094400C" w:rsidRDefault="008E4081" w:rsidP="008E4081">
            <w:pPr>
              <w:jc w:val="both"/>
              <w:rPr>
                <w:rFonts w:ascii="Times New Roman" w:hAnsi="Times New Roman" w:cs="Times New Roman"/>
                <w:sz w:val="18"/>
                <w:szCs w:val="18"/>
                <w:lang w:val="ro-RO"/>
              </w:rPr>
            </w:pPr>
            <w:r w:rsidRPr="0094400C">
              <w:rPr>
                <w:rFonts w:ascii="Times New Roman" w:hAnsi="Times New Roman" w:cs="Times New Roman"/>
                <w:sz w:val="18"/>
                <w:szCs w:val="18"/>
                <w:lang w:val="ro-RO"/>
              </w:rPr>
              <w:t>Profit net/ cifra de afaceri netă</w:t>
            </w:r>
          </w:p>
        </w:tc>
        <w:tc>
          <w:tcPr>
            <w:tcW w:w="606" w:type="dxa"/>
          </w:tcPr>
          <w:p w14:paraId="0190C340" w14:textId="7485EB2F" w:rsidR="008E4081" w:rsidRPr="0094400C" w:rsidRDefault="008E4081" w:rsidP="008E4081">
            <w:pPr>
              <w:jc w:val="center"/>
              <w:rPr>
                <w:rFonts w:ascii="Times New Roman" w:hAnsi="Times New Roman" w:cs="Times New Roman"/>
                <w:sz w:val="18"/>
                <w:szCs w:val="18"/>
                <w:lang w:val="ro-RO"/>
              </w:rPr>
            </w:pPr>
            <w:r w:rsidRPr="0094400C">
              <w:rPr>
                <w:rFonts w:ascii="Times New Roman" w:hAnsi="Times New Roman" w:cs="Times New Roman"/>
                <w:sz w:val="18"/>
                <w:szCs w:val="18"/>
                <w:lang w:val="ro-RO"/>
              </w:rPr>
              <w:t>%</w:t>
            </w:r>
          </w:p>
        </w:tc>
        <w:tc>
          <w:tcPr>
            <w:tcW w:w="816" w:type="dxa"/>
          </w:tcPr>
          <w:p w14:paraId="299F2DDE" w14:textId="1085DA39" w:rsidR="008E4081" w:rsidRPr="0094400C" w:rsidRDefault="008E4081" w:rsidP="008E4081">
            <w:pPr>
              <w:jc w:val="center"/>
              <w:rPr>
                <w:rFonts w:ascii="Times New Roman" w:hAnsi="Times New Roman" w:cs="Times New Roman"/>
                <w:sz w:val="18"/>
                <w:szCs w:val="18"/>
                <w:lang w:val="ro-RO"/>
              </w:rPr>
            </w:pPr>
            <w:r w:rsidRPr="0094400C">
              <w:rPr>
                <w:rFonts w:ascii="Times New Roman" w:hAnsi="Times New Roman" w:cs="Times New Roman"/>
                <w:sz w:val="18"/>
                <w:szCs w:val="18"/>
                <w:lang w:val="ro-RO"/>
              </w:rPr>
              <w:t>&gt;2,13</w:t>
            </w:r>
          </w:p>
        </w:tc>
        <w:tc>
          <w:tcPr>
            <w:tcW w:w="816" w:type="dxa"/>
          </w:tcPr>
          <w:p w14:paraId="5AAF594B" w14:textId="62E62A5C" w:rsidR="008E4081" w:rsidRPr="0094400C" w:rsidRDefault="008E4081" w:rsidP="008E4081">
            <w:pPr>
              <w:jc w:val="center"/>
              <w:rPr>
                <w:rFonts w:ascii="Times New Roman" w:hAnsi="Times New Roman" w:cs="Times New Roman"/>
                <w:sz w:val="18"/>
                <w:szCs w:val="18"/>
                <w:lang w:val="ro-RO"/>
              </w:rPr>
            </w:pPr>
            <w:r w:rsidRPr="0094400C">
              <w:rPr>
                <w:rFonts w:ascii="Times New Roman" w:hAnsi="Times New Roman" w:cs="Times New Roman"/>
                <w:sz w:val="18"/>
                <w:szCs w:val="18"/>
                <w:lang w:val="ro-RO"/>
              </w:rPr>
              <w:t>&gt;2,13</w:t>
            </w:r>
          </w:p>
        </w:tc>
        <w:tc>
          <w:tcPr>
            <w:tcW w:w="816" w:type="dxa"/>
          </w:tcPr>
          <w:p w14:paraId="140167B4" w14:textId="54E53F07" w:rsidR="008E4081" w:rsidRPr="0094400C" w:rsidRDefault="008E4081" w:rsidP="008E4081">
            <w:pPr>
              <w:jc w:val="center"/>
              <w:rPr>
                <w:rFonts w:ascii="Times New Roman" w:hAnsi="Times New Roman" w:cs="Times New Roman"/>
                <w:sz w:val="18"/>
                <w:szCs w:val="18"/>
                <w:lang w:val="ro-RO"/>
              </w:rPr>
            </w:pPr>
            <w:r w:rsidRPr="0094400C">
              <w:rPr>
                <w:rFonts w:ascii="Times New Roman" w:hAnsi="Times New Roman" w:cs="Times New Roman"/>
                <w:sz w:val="18"/>
                <w:szCs w:val="18"/>
                <w:lang w:val="ro-RO"/>
              </w:rPr>
              <w:t>&gt;2,13</w:t>
            </w:r>
          </w:p>
        </w:tc>
        <w:tc>
          <w:tcPr>
            <w:tcW w:w="816" w:type="dxa"/>
          </w:tcPr>
          <w:p w14:paraId="14F43145" w14:textId="67F8A455" w:rsidR="008E4081" w:rsidRPr="0094400C" w:rsidRDefault="008E4081" w:rsidP="008E4081">
            <w:pPr>
              <w:jc w:val="center"/>
              <w:rPr>
                <w:rFonts w:ascii="Times New Roman" w:hAnsi="Times New Roman" w:cs="Times New Roman"/>
                <w:sz w:val="18"/>
                <w:szCs w:val="18"/>
                <w:lang w:val="ro-RO"/>
              </w:rPr>
            </w:pPr>
            <w:r w:rsidRPr="0094400C">
              <w:rPr>
                <w:rFonts w:ascii="Times New Roman" w:hAnsi="Times New Roman" w:cs="Times New Roman"/>
                <w:sz w:val="18"/>
                <w:szCs w:val="18"/>
                <w:lang w:val="ro-RO"/>
              </w:rPr>
              <w:t>&gt;2,13</w:t>
            </w:r>
          </w:p>
        </w:tc>
      </w:tr>
      <w:tr w:rsidR="008E4081" w:rsidRPr="0094400C" w14:paraId="14A6B43B" w14:textId="77777777" w:rsidTr="00F44B71">
        <w:tc>
          <w:tcPr>
            <w:tcW w:w="562" w:type="dxa"/>
          </w:tcPr>
          <w:p w14:paraId="591D9D8D" w14:textId="67899972" w:rsidR="008E4081" w:rsidRPr="0094400C" w:rsidRDefault="008E4081" w:rsidP="008E4081">
            <w:pPr>
              <w:jc w:val="both"/>
              <w:rPr>
                <w:rFonts w:ascii="Times New Roman" w:hAnsi="Times New Roman" w:cs="Times New Roman"/>
                <w:sz w:val="18"/>
                <w:szCs w:val="18"/>
                <w:lang w:val="ro-RO"/>
              </w:rPr>
            </w:pPr>
            <w:r w:rsidRPr="0094400C">
              <w:rPr>
                <w:rFonts w:ascii="Times New Roman" w:hAnsi="Times New Roman" w:cs="Times New Roman"/>
                <w:sz w:val="18"/>
                <w:szCs w:val="18"/>
                <w:lang w:val="ro-RO"/>
              </w:rPr>
              <w:t>4.2</w:t>
            </w:r>
          </w:p>
        </w:tc>
        <w:tc>
          <w:tcPr>
            <w:tcW w:w="1152" w:type="dxa"/>
            <w:vMerge/>
          </w:tcPr>
          <w:p w14:paraId="60322242" w14:textId="77777777" w:rsidR="008E4081" w:rsidRPr="0094400C" w:rsidRDefault="008E4081" w:rsidP="008E4081">
            <w:pPr>
              <w:jc w:val="both"/>
              <w:rPr>
                <w:rFonts w:ascii="Times New Roman" w:hAnsi="Times New Roman" w:cs="Times New Roman"/>
                <w:sz w:val="18"/>
                <w:szCs w:val="18"/>
                <w:lang w:val="ro-RO"/>
              </w:rPr>
            </w:pPr>
          </w:p>
        </w:tc>
        <w:tc>
          <w:tcPr>
            <w:tcW w:w="1258" w:type="dxa"/>
          </w:tcPr>
          <w:p w14:paraId="7E59175D" w14:textId="350F730D" w:rsidR="008E4081" w:rsidRPr="0094400C" w:rsidRDefault="008E4081" w:rsidP="008E4081">
            <w:pPr>
              <w:jc w:val="both"/>
              <w:rPr>
                <w:rFonts w:ascii="Times New Roman" w:hAnsi="Times New Roman" w:cs="Times New Roman"/>
                <w:sz w:val="18"/>
                <w:szCs w:val="18"/>
                <w:lang w:val="ro-RO"/>
              </w:rPr>
            </w:pPr>
            <w:r w:rsidRPr="0094400C">
              <w:rPr>
                <w:rFonts w:ascii="Times New Roman" w:hAnsi="Times New Roman" w:cs="Times New Roman"/>
                <w:sz w:val="18"/>
                <w:szCs w:val="18"/>
                <w:lang w:val="ro-RO"/>
              </w:rPr>
              <w:t>Rentabilitatea activelor</w:t>
            </w:r>
          </w:p>
        </w:tc>
        <w:tc>
          <w:tcPr>
            <w:tcW w:w="1268" w:type="dxa"/>
          </w:tcPr>
          <w:p w14:paraId="3AE23F60" w14:textId="704664CB" w:rsidR="008E4081" w:rsidRPr="0094400C" w:rsidRDefault="008E4081" w:rsidP="008E4081">
            <w:pPr>
              <w:jc w:val="both"/>
              <w:rPr>
                <w:rFonts w:ascii="Times New Roman" w:hAnsi="Times New Roman" w:cs="Times New Roman"/>
                <w:sz w:val="18"/>
                <w:szCs w:val="18"/>
                <w:lang w:val="ro-RO"/>
              </w:rPr>
            </w:pPr>
            <w:r w:rsidRPr="0094400C">
              <w:rPr>
                <w:rFonts w:ascii="Times New Roman" w:hAnsi="Times New Roman" w:cs="Times New Roman"/>
                <w:sz w:val="18"/>
                <w:szCs w:val="18"/>
                <w:lang w:val="ro-RO"/>
              </w:rPr>
              <w:t>Profit net/ Total active (calculate din situațiile financiare)</w:t>
            </w:r>
          </w:p>
        </w:tc>
        <w:tc>
          <w:tcPr>
            <w:tcW w:w="1240" w:type="dxa"/>
          </w:tcPr>
          <w:p w14:paraId="14A611A1" w14:textId="62E91904" w:rsidR="008E4081" w:rsidRPr="0094400C" w:rsidRDefault="008E4081" w:rsidP="008E4081">
            <w:pPr>
              <w:jc w:val="both"/>
              <w:rPr>
                <w:rFonts w:ascii="Times New Roman" w:hAnsi="Times New Roman" w:cs="Times New Roman"/>
                <w:sz w:val="18"/>
                <w:szCs w:val="18"/>
                <w:lang w:val="ro-RO"/>
              </w:rPr>
            </w:pPr>
            <w:r w:rsidRPr="0094400C">
              <w:rPr>
                <w:rFonts w:ascii="Times New Roman" w:hAnsi="Times New Roman" w:cs="Times New Roman"/>
                <w:sz w:val="18"/>
                <w:szCs w:val="18"/>
                <w:lang w:val="ro-RO"/>
              </w:rPr>
              <w:t>Profit net/ Total active</w:t>
            </w:r>
          </w:p>
        </w:tc>
        <w:tc>
          <w:tcPr>
            <w:tcW w:w="606" w:type="dxa"/>
          </w:tcPr>
          <w:p w14:paraId="41FF1977" w14:textId="509C4DF4" w:rsidR="008E4081" w:rsidRPr="0094400C" w:rsidRDefault="008E4081" w:rsidP="008E4081">
            <w:pPr>
              <w:jc w:val="center"/>
              <w:rPr>
                <w:rFonts w:ascii="Times New Roman" w:hAnsi="Times New Roman" w:cs="Times New Roman"/>
                <w:sz w:val="18"/>
                <w:szCs w:val="18"/>
                <w:lang w:val="ro-RO"/>
              </w:rPr>
            </w:pPr>
            <w:r w:rsidRPr="0094400C">
              <w:rPr>
                <w:rFonts w:ascii="Times New Roman" w:hAnsi="Times New Roman" w:cs="Times New Roman"/>
                <w:sz w:val="18"/>
                <w:szCs w:val="18"/>
                <w:lang w:val="ro-RO"/>
              </w:rPr>
              <w:t>%</w:t>
            </w:r>
          </w:p>
        </w:tc>
        <w:tc>
          <w:tcPr>
            <w:tcW w:w="816" w:type="dxa"/>
          </w:tcPr>
          <w:p w14:paraId="7280CB1C" w14:textId="25D25533" w:rsidR="008E4081" w:rsidRPr="0094400C" w:rsidRDefault="008E4081" w:rsidP="008E4081">
            <w:pPr>
              <w:jc w:val="center"/>
              <w:rPr>
                <w:rFonts w:ascii="Times New Roman" w:hAnsi="Times New Roman" w:cs="Times New Roman"/>
                <w:sz w:val="18"/>
                <w:szCs w:val="18"/>
                <w:lang w:val="ro-RO"/>
              </w:rPr>
            </w:pPr>
            <w:r w:rsidRPr="0094400C">
              <w:rPr>
                <w:rFonts w:ascii="Times New Roman" w:hAnsi="Times New Roman" w:cs="Times New Roman"/>
                <w:sz w:val="18"/>
                <w:szCs w:val="18"/>
                <w:lang w:val="ro-RO"/>
              </w:rPr>
              <w:t>&gt;11,12</w:t>
            </w:r>
          </w:p>
        </w:tc>
        <w:tc>
          <w:tcPr>
            <w:tcW w:w="816" w:type="dxa"/>
          </w:tcPr>
          <w:p w14:paraId="51FCEC0E" w14:textId="6F79401B" w:rsidR="008E4081" w:rsidRPr="0094400C" w:rsidRDefault="008E4081" w:rsidP="008E4081">
            <w:pPr>
              <w:jc w:val="center"/>
              <w:rPr>
                <w:rFonts w:ascii="Times New Roman" w:hAnsi="Times New Roman" w:cs="Times New Roman"/>
                <w:sz w:val="18"/>
                <w:szCs w:val="18"/>
                <w:lang w:val="ro-RO"/>
              </w:rPr>
            </w:pPr>
            <w:r w:rsidRPr="0094400C">
              <w:rPr>
                <w:rFonts w:ascii="Times New Roman" w:hAnsi="Times New Roman" w:cs="Times New Roman"/>
                <w:sz w:val="18"/>
                <w:szCs w:val="18"/>
                <w:lang w:val="ro-RO"/>
              </w:rPr>
              <w:t>&gt;11,12</w:t>
            </w:r>
          </w:p>
        </w:tc>
        <w:tc>
          <w:tcPr>
            <w:tcW w:w="816" w:type="dxa"/>
          </w:tcPr>
          <w:p w14:paraId="6EF8AABA" w14:textId="4137EF52" w:rsidR="008E4081" w:rsidRPr="0094400C" w:rsidRDefault="008E4081" w:rsidP="008E4081">
            <w:pPr>
              <w:jc w:val="center"/>
              <w:rPr>
                <w:rFonts w:ascii="Times New Roman" w:hAnsi="Times New Roman" w:cs="Times New Roman"/>
                <w:sz w:val="18"/>
                <w:szCs w:val="18"/>
                <w:lang w:val="ro-RO"/>
              </w:rPr>
            </w:pPr>
            <w:r w:rsidRPr="0094400C">
              <w:rPr>
                <w:rFonts w:ascii="Times New Roman" w:hAnsi="Times New Roman" w:cs="Times New Roman"/>
                <w:sz w:val="18"/>
                <w:szCs w:val="18"/>
                <w:lang w:val="ro-RO"/>
              </w:rPr>
              <w:t>&gt;11,12</w:t>
            </w:r>
          </w:p>
        </w:tc>
        <w:tc>
          <w:tcPr>
            <w:tcW w:w="816" w:type="dxa"/>
          </w:tcPr>
          <w:p w14:paraId="54BA9303" w14:textId="00FE62D8" w:rsidR="008E4081" w:rsidRPr="0094400C" w:rsidRDefault="008E4081" w:rsidP="008E4081">
            <w:pPr>
              <w:jc w:val="center"/>
              <w:rPr>
                <w:rFonts w:ascii="Times New Roman" w:hAnsi="Times New Roman" w:cs="Times New Roman"/>
                <w:sz w:val="18"/>
                <w:szCs w:val="18"/>
                <w:lang w:val="ro-RO"/>
              </w:rPr>
            </w:pPr>
            <w:r w:rsidRPr="0094400C">
              <w:rPr>
                <w:rFonts w:ascii="Times New Roman" w:hAnsi="Times New Roman" w:cs="Times New Roman"/>
                <w:sz w:val="18"/>
                <w:szCs w:val="18"/>
                <w:lang w:val="ro-RO"/>
              </w:rPr>
              <w:t>&gt;11,12</w:t>
            </w:r>
          </w:p>
        </w:tc>
      </w:tr>
      <w:tr w:rsidR="003A6A7E" w:rsidRPr="0094400C" w14:paraId="1CC95AB7" w14:textId="77777777" w:rsidTr="00F44B71">
        <w:tc>
          <w:tcPr>
            <w:tcW w:w="562" w:type="dxa"/>
          </w:tcPr>
          <w:p w14:paraId="161BE715" w14:textId="3272573D" w:rsidR="00A932E3" w:rsidRPr="0094400C" w:rsidRDefault="00A932E3" w:rsidP="00F44B71">
            <w:pPr>
              <w:jc w:val="both"/>
              <w:rPr>
                <w:rFonts w:ascii="Times New Roman" w:hAnsi="Times New Roman" w:cs="Times New Roman"/>
                <w:sz w:val="18"/>
                <w:szCs w:val="18"/>
                <w:lang w:val="ro-RO"/>
              </w:rPr>
            </w:pPr>
            <w:r w:rsidRPr="0094400C">
              <w:rPr>
                <w:rFonts w:ascii="Times New Roman" w:hAnsi="Times New Roman" w:cs="Times New Roman"/>
                <w:sz w:val="18"/>
                <w:szCs w:val="18"/>
                <w:lang w:val="ro-RO"/>
              </w:rPr>
              <w:lastRenderedPageBreak/>
              <w:t>5.1</w:t>
            </w:r>
          </w:p>
        </w:tc>
        <w:tc>
          <w:tcPr>
            <w:tcW w:w="1152" w:type="dxa"/>
          </w:tcPr>
          <w:p w14:paraId="477CCDB2" w14:textId="0667367B" w:rsidR="00A932E3" w:rsidRPr="0094400C" w:rsidRDefault="003A6A7E" w:rsidP="00F44B71">
            <w:pPr>
              <w:jc w:val="both"/>
              <w:rPr>
                <w:rFonts w:ascii="Times New Roman" w:hAnsi="Times New Roman" w:cs="Times New Roman"/>
                <w:sz w:val="18"/>
                <w:szCs w:val="18"/>
                <w:lang w:val="ro-RO"/>
              </w:rPr>
            </w:pPr>
            <w:r w:rsidRPr="0094400C">
              <w:rPr>
                <w:rFonts w:ascii="Times New Roman" w:hAnsi="Times New Roman" w:cs="Times New Roman"/>
                <w:sz w:val="18"/>
                <w:szCs w:val="18"/>
                <w:lang w:val="ro-RO"/>
              </w:rPr>
              <w:t>Politica de dividende</w:t>
            </w:r>
          </w:p>
        </w:tc>
        <w:tc>
          <w:tcPr>
            <w:tcW w:w="1258" w:type="dxa"/>
          </w:tcPr>
          <w:p w14:paraId="19EC00EE" w14:textId="029E4EEF" w:rsidR="00A932E3" w:rsidRPr="0094400C" w:rsidRDefault="003A6A7E" w:rsidP="00F44B71">
            <w:pPr>
              <w:jc w:val="both"/>
              <w:rPr>
                <w:rFonts w:ascii="Times New Roman" w:hAnsi="Times New Roman" w:cs="Times New Roman"/>
                <w:sz w:val="18"/>
                <w:szCs w:val="18"/>
                <w:lang w:val="ro-RO"/>
              </w:rPr>
            </w:pPr>
            <w:r w:rsidRPr="0094400C">
              <w:rPr>
                <w:rFonts w:ascii="Times New Roman" w:hAnsi="Times New Roman" w:cs="Times New Roman"/>
                <w:sz w:val="18"/>
                <w:szCs w:val="18"/>
                <w:lang w:val="ro-RO"/>
              </w:rPr>
              <w:t>Rata de plată a dividendelor</w:t>
            </w:r>
          </w:p>
        </w:tc>
        <w:tc>
          <w:tcPr>
            <w:tcW w:w="1268" w:type="dxa"/>
          </w:tcPr>
          <w:p w14:paraId="78434087" w14:textId="77777777" w:rsidR="00A932E3" w:rsidRPr="0094400C" w:rsidRDefault="003A6A7E" w:rsidP="00F44B71">
            <w:pPr>
              <w:jc w:val="both"/>
              <w:rPr>
                <w:rFonts w:ascii="Times New Roman" w:hAnsi="Times New Roman" w:cs="Times New Roman"/>
                <w:sz w:val="18"/>
                <w:szCs w:val="18"/>
                <w:lang w:val="ro-RO"/>
              </w:rPr>
            </w:pPr>
            <w:r w:rsidRPr="0094400C">
              <w:rPr>
                <w:rFonts w:ascii="Times New Roman" w:hAnsi="Times New Roman" w:cs="Times New Roman"/>
                <w:sz w:val="18"/>
                <w:szCs w:val="18"/>
                <w:lang w:val="ro-RO"/>
              </w:rPr>
              <w:t>Dividendele platite</w:t>
            </w:r>
          </w:p>
          <w:p w14:paraId="0DEC6715" w14:textId="13878AE2" w:rsidR="003A6A7E" w:rsidRPr="0094400C" w:rsidRDefault="003A6A7E" w:rsidP="00F44B71">
            <w:pPr>
              <w:jc w:val="both"/>
              <w:rPr>
                <w:rFonts w:ascii="Times New Roman" w:hAnsi="Times New Roman" w:cs="Times New Roman"/>
                <w:sz w:val="18"/>
                <w:szCs w:val="18"/>
                <w:lang w:val="ro-RO"/>
              </w:rPr>
            </w:pPr>
            <w:r w:rsidRPr="0094400C">
              <w:rPr>
                <w:rFonts w:ascii="Times New Roman" w:hAnsi="Times New Roman" w:cs="Times New Roman"/>
                <w:sz w:val="18"/>
                <w:szCs w:val="18"/>
                <w:lang w:val="ro-RO"/>
              </w:rPr>
              <w:t>Profitul net</w:t>
            </w:r>
          </w:p>
        </w:tc>
        <w:tc>
          <w:tcPr>
            <w:tcW w:w="1240" w:type="dxa"/>
          </w:tcPr>
          <w:p w14:paraId="413B4215" w14:textId="555FE835" w:rsidR="00A932E3" w:rsidRPr="0094400C" w:rsidRDefault="003A6A7E" w:rsidP="00F44B71">
            <w:pPr>
              <w:jc w:val="both"/>
              <w:rPr>
                <w:rFonts w:ascii="Times New Roman" w:hAnsi="Times New Roman" w:cs="Times New Roman"/>
                <w:sz w:val="18"/>
                <w:szCs w:val="18"/>
                <w:lang w:val="ro-RO"/>
              </w:rPr>
            </w:pPr>
            <w:r w:rsidRPr="0094400C">
              <w:rPr>
                <w:rFonts w:ascii="Times New Roman" w:hAnsi="Times New Roman" w:cs="Times New Roman"/>
                <w:sz w:val="18"/>
                <w:szCs w:val="18"/>
                <w:lang w:val="ro-RO"/>
              </w:rPr>
              <w:t>Rata de plată a dividendelor / Profit net (după diminuarea rezervelor legale)</w:t>
            </w:r>
          </w:p>
        </w:tc>
        <w:tc>
          <w:tcPr>
            <w:tcW w:w="606" w:type="dxa"/>
          </w:tcPr>
          <w:p w14:paraId="1962F4FA" w14:textId="0E46D043" w:rsidR="00A932E3" w:rsidRPr="0094400C" w:rsidRDefault="003A6A7E" w:rsidP="00F44B71">
            <w:pPr>
              <w:jc w:val="center"/>
              <w:rPr>
                <w:rFonts w:ascii="Times New Roman" w:hAnsi="Times New Roman" w:cs="Times New Roman"/>
                <w:sz w:val="18"/>
                <w:szCs w:val="18"/>
                <w:lang w:val="ro-RO"/>
              </w:rPr>
            </w:pPr>
            <w:r w:rsidRPr="0094400C">
              <w:rPr>
                <w:rFonts w:ascii="Times New Roman" w:hAnsi="Times New Roman" w:cs="Times New Roman"/>
                <w:sz w:val="18"/>
                <w:szCs w:val="18"/>
                <w:lang w:val="ro-RO"/>
              </w:rPr>
              <w:t>%</w:t>
            </w:r>
          </w:p>
        </w:tc>
        <w:tc>
          <w:tcPr>
            <w:tcW w:w="816" w:type="dxa"/>
          </w:tcPr>
          <w:p w14:paraId="045CCA07" w14:textId="7815E3DC" w:rsidR="00A932E3" w:rsidRPr="0094400C" w:rsidRDefault="003A6A7E" w:rsidP="00F44B71">
            <w:pPr>
              <w:jc w:val="center"/>
              <w:rPr>
                <w:rFonts w:ascii="Times New Roman" w:hAnsi="Times New Roman" w:cs="Times New Roman"/>
                <w:sz w:val="18"/>
                <w:szCs w:val="18"/>
                <w:lang w:val="ro-RO"/>
              </w:rPr>
            </w:pPr>
            <w:r w:rsidRPr="0094400C">
              <w:rPr>
                <w:rFonts w:ascii="Times New Roman" w:hAnsi="Times New Roman" w:cs="Times New Roman"/>
                <w:sz w:val="18"/>
                <w:szCs w:val="18"/>
                <w:lang w:val="ro-RO"/>
              </w:rPr>
              <w:t>&gt;</w:t>
            </w:r>
            <w:r w:rsidR="00E458E0" w:rsidRPr="0094400C">
              <w:rPr>
                <w:rFonts w:ascii="Times New Roman" w:hAnsi="Times New Roman" w:cs="Times New Roman"/>
                <w:sz w:val="18"/>
                <w:szCs w:val="18"/>
                <w:lang w:val="ro-RO"/>
              </w:rPr>
              <w:t>50</w:t>
            </w:r>
          </w:p>
        </w:tc>
        <w:tc>
          <w:tcPr>
            <w:tcW w:w="816" w:type="dxa"/>
          </w:tcPr>
          <w:p w14:paraId="76BF32A6" w14:textId="761C76DA" w:rsidR="00A932E3" w:rsidRPr="0094400C" w:rsidRDefault="003A6A7E" w:rsidP="00F44B71">
            <w:pPr>
              <w:jc w:val="center"/>
              <w:rPr>
                <w:rFonts w:ascii="Times New Roman" w:hAnsi="Times New Roman" w:cs="Times New Roman"/>
                <w:sz w:val="18"/>
                <w:szCs w:val="18"/>
                <w:lang w:val="ro-RO"/>
              </w:rPr>
            </w:pPr>
            <w:r w:rsidRPr="0094400C">
              <w:rPr>
                <w:rFonts w:ascii="Times New Roman" w:hAnsi="Times New Roman" w:cs="Times New Roman"/>
                <w:sz w:val="18"/>
                <w:szCs w:val="18"/>
                <w:lang w:val="ro-RO"/>
              </w:rPr>
              <w:t>&gt;</w:t>
            </w:r>
            <w:r w:rsidR="00E458E0" w:rsidRPr="0094400C">
              <w:rPr>
                <w:rFonts w:ascii="Times New Roman" w:hAnsi="Times New Roman" w:cs="Times New Roman"/>
                <w:sz w:val="18"/>
                <w:szCs w:val="18"/>
                <w:lang w:val="ro-RO"/>
              </w:rPr>
              <w:t>50</w:t>
            </w:r>
          </w:p>
        </w:tc>
        <w:tc>
          <w:tcPr>
            <w:tcW w:w="816" w:type="dxa"/>
          </w:tcPr>
          <w:p w14:paraId="20070EC8" w14:textId="7483710D" w:rsidR="00A932E3" w:rsidRPr="0094400C" w:rsidRDefault="003A6A7E" w:rsidP="00F44B71">
            <w:pPr>
              <w:jc w:val="center"/>
              <w:rPr>
                <w:rFonts w:ascii="Times New Roman" w:hAnsi="Times New Roman" w:cs="Times New Roman"/>
                <w:sz w:val="18"/>
                <w:szCs w:val="18"/>
                <w:lang w:val="ro-RO"/>
              </w:rPr>
            </w:pPr>
            <w:r w:rsidRPr="0094400C">
              <w:rPr>
                <w:rFonts w:ascii="Times New Roman" w:hAnsi="Times New Roman" w:cs="Times New Roman"/>
                <w:sz w:val="18"/>
                <w:szCs w:val="18"/>
                <w:lang w:val="ro-RO"/>
              </w:rPr>
              <w:t>&gt;</w:t>
            </w:r>
            <w:r w:rsidR="00E458E0" w:rsidRPr="0094400C">
              <w:rPr>
                <w:rFonts w:ascii="Times New Roman" w:hAnsi="Times New Roman" w:cs="Times New Roman"/>
                <w:sz w:val="18"/>
                <w:szCs w:val="18"/>
                <w:lang w:val="ro-RO"/>
              </w:rPr>
              <w:t>50</w:t>
            </w:r>
          </w:p>
        </w:tc>
        <w:tc>
          <w:tcPr>
            <w:tcW w:w="816" w:type="dxa"/>
          </w:tcPr>
          <w:p w14:paraId="49CEC787" w14:textId="0C7A41E4" w:rsidR="00A932E3" w:rsidRPr="0094400C" w:rsidRDefault="003A6A7E" w:rsidP="00F44B71">
            <w:pPr>
              <w:jc w:val="center"/>
              <w:rPr>
                <w:rFonts w:ascii="Times New Roman" w:hAnsi="Times New Roman" w:cs="Times New Roman"/>
                <w:sz w:val="18"/>
                <w:szCs w:val="18"/>
                <w:lang w:val="ro-RO"/>
              </w:rPr>
            </w:pPr>
            <w:r w:rsidRPr="0094400C">
              <w:rPr>
                <w:rFonts w:ascii="Times New Roman" w:hAnsi="Times New Roman" w:cs="Times New Roman"/>
                <w:sz w:val="18"/>
                <w:szCs w:val="18"/>
                <w:lang w:val="ro-RO"/>
              </w:rPr>
              <w:t>&gt;</w:t>
            </w:r>
            <w:r w:rsidR="00E458E0" w:rsidRPr="0094400C">
              <w:rPr>
                <w:rFonts w:ascii="Times New Roman" w:hAnsi="Times New Roman" w:cs="Times New Roman"/>
                <w:sz w:val="18"/>
                <w:szCs w:val="18"/>
                <w:lang w:val="ro-RO"/>
              </w:rPr>
              <w:t>50</w:t>
            </w:r>
          </w:p>
        </w:tc>
      </w:tr>
      <w:tr w:rsidR="003A6A7E" w:rsidRPr="0094400C" w14:paraId="399FF2AA" w14:textId="77777777" w:rsidTr="00F44B71">
        <w:tc>
          <w:tcPr>
            <w:tcW w:w="562" w:type="dxa"/>
            <w:shd w:val="clear" w:color="auto" w:fill="D9D9D9" w:themeFill="background1" w:themeFillShade="D9"/>
          </w:tcPr>
          <w:p w14:paraId="21ED1A67" w14:textId="7CB46E48" w:rsidR="003A6A7E" w:rsidRPr="0094400C" w:rsidRDefault="003A6A7E" w:rsidP="00F44B71">
            <w:pPr>
              <w:jc w:val="both"/>
              <w:rPr>
                <w:rFonts w:ascii="Times New Roman" w:hAnsi="Times New Roman" w:cs="Times New Roman"/>
                <w:sz w:val="18"/>
                <w:szCs w:val="18"/>
                <w:lang w:val="ro-RO"/>
              </w:rPr>
            </w:pPr>
            <w:r w:rsidRPr="0094400C">
              <w:rPr>
                <w:rFonts w:ascii="Times New Roman" w:hAnsi="Times New Roman" w:cs="Times New Roman"/>
                <w:sz w:val="18"/>
                <w:szCs w:val="18"/>
                <w:lang w:val="ro-RO"/>
              </w:rPr>
              <w:t>II</w:t>
            </w:r>
          </w:p>
        </w:tc>
        <w:tc>
          <w:tcPr>
            <w:tcW w:w="8788" w:type="dxa"/>
            <w:gridSpan w:val="9"/>
            <w:shd w:val="clear" w:color="auto" w:fill="D9D9D9" w:themeFill="background1" w:themeFillShade="D9"/>
          </w:tcPr>
          <w:p w14:paraId="3AA7276A" w14:textId="311373BE" w:rsidR="003A6A7E" w:rsidRPr="0094400C" w:rsidRDefault="003A6A7E" w:rsidP="00F44B71">
            <w:pPr>
              <w:jc w:val="center"/>
              <w:rPr>
                <w:rFonts w:ascii="Times New Roman" w:hAnsi="Times New Roman" w:cs="Times New Roman"/>
                <w:b/>
                <w:bCs/>
                <w:sz w:val="18"/>
                <w:szCs w:val="18"/>
                <w:lang w:val="ro-RO"/>
              </w:rPr>
            </w:pPr>
            <w:r w:rsidRPr="0094400C">
              <w:rPr>
                <w:rFonts w:ascii="Times New Roman" w:hAnsi="Times New Roman" w:cs="Times New Roman"/>
                <w:b/>
                <w:bCs/>
                <w:sz w:val="18"/>
                <w:szCs w:val="18"/>
                <w:lang w:val="ro-RO"/>
              </w:rPr>
              <w:t>Indicatori nefinanciari</w:t>
            </w:r>
          </w:p>
        </w:tc>
      </w:tr>
      <w:tr w:rsidR="008E4081" w:rsidRPr="0094400C" w14:paraId="3226FD66" w14:textId="77777777" w:rsidTr="00F44B71">
        <w:tc>
          <w:tcPr>
            <w:tcW w:w="562" w:type="dxa"/>
          </w:tcPr>
          <w:p w14:paraId="39903710" w14:textId="524C0B1A" w:rsidR="008E4081" w:rsidRPr="0094400C" w:rsidRDefault="008E4081" w:rsidP="008E4081">
            <w:pPr>
              <w:jc w:val="both"/>
              <w:rPr>
                <w:rFonts w:ascii="Times New Roman" w:hAnsi="Times New Roman" w:cs="Times New Roman"/>
                <w:sz w:val="18"/>
                <w:szCs w:val="18"/>
                <w:lang w:val="ro-RO"/>
              </w:rPr>
            </w:pPr>
            <w:r w:rsidRPr="0094400C">
              <w:rPr>
                <w:rFonts w:ascii="Times New Roman" w:hAnsi="Times New Roman" w:cs="Times New Roman"/>
                <w:sz w:val="18"/>
                <w:szCs w:val="18"/>
                <w:lang w:val="ro-RO"/>
              </w:rPr>
              <w:t>1</w:t>
            </w:r>
          </w:p>
        </w:tc>
        <w:tc>
          <w:tcPr>
            <w:tcW w:w="1152" w:type="dxa"/>
          </w:tcPr>
          <w:p w14:paraId="6C9D2D76" w14:textId="0F355A41" w:rsidR="008E4081" w:rsidRPr="0094400C" w:rsidRDefault="008E4081" w:rsidP="008E4081">
            <w:pPr>
              <w:jc w:val="both"/>
              <w:rPr>
                <w:rFonts w:ascii="Times New Roman" w:hAnsi="Times New Roman" w:cs="Times New Roman"/>
                <w:sz w:val="18"/>
                <w:szCs w:val="18"/>
                <w:lang w:val="ro-RO"/>
              </w:rPr>
            </w:pPr>
            <w:r w:rsidRPr="0094400C">
              <w:rPr>
                <w:rFonts w:ascii="Times New Roman" w:hAnsi="Times New Roman" w:cs="Times New Roman"/>
                <w:sz w:val="18"/>
                <w:szCs w:val="18"/>
                <w:lang w:val="ro-RO"/>
              </w:rPr>
              <w:t>Indicatori de mediu</w:t>
            </w:r>
          </w:p>
        </w:tc>
        <w:tc>
          <w:tcPr>
            <w:tcW w:w="1258" w:type="dxa"/>
          </w:tcPr>
          <w:p w14:paraId="64E60119" w14:textId="0A2DC9B3" w:rsidR="008E4081" w:rsidRPr="0094400C" w:rsidRDefault="008E4081" w:rsidP="008E4081">
            <w:pPr>
              <w:jc w:val="both"/>
              <w:rPr>
                <w:rFonts w:ascii="Times New Roman" w:hAnsi="Times New Roman" w:cs="Times New Roman"/>
                <w:sz w:val="18"/>
                <w:szCs w:val="18"/>
                <w:lang w:val="ro-RO"/>
              </w:rPr>
            </w:pPr>
            <w:r w:rsidRPr="0094400C">
              <w:rPr>
                <w:rFonts w:ascii="Times New Roman" w:hAnsi="Times New Roman" w:cs="Times New Roman"/>
                <w:sz w:val="18"/>
                <w:szCs w:val="18"/>
                <w:lang w:val="ro-RO"/>
              </w:rPr>
              <w:t>Consumul de energie</w:t>
            </w:r>
          </w:p>
        </w:tc>
        <w:tc>
          <w:tcPr>
            <w:tcW w:w="1268" w:type="dxa"/>
          </w:tcPr>
          <w:p w14:paraId="66C51863" w14:textId="6269898C" w:rsidR="008E4081" w:rsidRPr="0094400C" w:rsidRDefault="008E4081" w:rsidP="008E4081">
            <w:pPr>
              <w:jc w:val="both"/>
              <w:rPr>
                <w:rFonts w:ascii="Times New Roman" w:hAnsi="Times New Roman" w:cs="Times New Roman"/>
                <w:sz w:val="18"/>
                <w:szCs w:val="18"/>
                <w:lang w:val="ro-RO"/>
              </w:rPr>
            </w:pPr>
            <w:r w:rsidRPr="0094400C">
              <w:rPr>
                <w:rFonts w:ascii="Times New Roman" w:hAnsi="Times New Roman" w:cs="Times New Roman"/>
                <w:sz w:val="18"/>
                <w:szCs w:val="18"/>
                <w:lang w:val="ro-RO"/>
              </w:rPr>
              <w:t>Consum de energie</w:t>
            </w:r>
          </w:p>
        </w:tc>
        <w:tc>
          <w:tcPr>
            <w:tcW w:w="1240" w:type="dxa"/>
          </w:tcPr>
          <w:p w14:paraId="324574EB" w14:textId="11E0D737" w:rsidR="008E4081" w:rsidRPr="0094400C" w:rsidRDefault="008E4081" w:rsidP="008E4081">
            <w:pPr>
              <w:jc w:val="both"/>
              <w:rPr>
                <w:rFonts w:ascii="Times New Roman" w:hAnsi="Times New Roman" w:cs="Times New Roman"/>
                <w:sz w:val="18"/>
                <w:szCs w:val="18"/>
                <w:lang w:val="ro-RO"/>
              </w:rPr>
            </w:pPr>
            <w:r w:rsidRPr="0094400C">
              <w:rPr>
                <w:rFonts w:ascii="Times New Roman" w:hAnsi="Times New Roman" w:cs="Times New Roman"/>
                <w:sz w:val="18"/>
                <w:szCs w:val="18"/>
                <w:lang w:val="ro-RO"/>
              </w:rPr>
              <w:t>Consum propriu de energie</w:t>
            </w:r>
          </w:p>
        </w:tc>
        <w:tc>
          <w:tcPr>
            <w:tcW w:w="606" w:type="dxa"/>
          </w:tcPr>
          <w:p w14:paraId="2DA324E1" w14:textId="328F2308" w:rsidR="008E4081" w:rsidRPr="0094400C" w:rsidRDefault="008E4081" w:rsidP="008E4081">
            <w:pPr>
              <w:jc w:val="center"/>
              <w:rPr>
                <w:rFonts w:ascii="Times New Roman" w:hAnsi="Times New Roman" w:cs="Times New Roman"/>
                <w:sz w:val="18"/>
                <w:szCs w:val="18"/>
                <w:lang w:val="ro-RO"/>
              </w:rPr>
            </w:pPr>
            <w:r w:rsidRPr="0094400C">
              <w:rPr>
                <w:rFonts w:ascii="Times New Roman" w:hAnsi="Times New Roman" w:cs="Times New Roman"/>
                <w:sz w:val="18"/>
                <w:szCs w:val="18"/>
                <w:lang w:val="ro-RO"/>
              </w:rPr>
              <w:t>MWh</w:t>
            </w:r>
          </w:p>
        </w:tc>
        <w:tc>
          <w:tcPr>
            <w:tcW w:w="816" w:type="dxa"/>
          </w:tcPr>
          <w:p w14:paraId="66CA867B" w14:textId="62929AF1" w:rsidR="008E4081" w:rsidRPr="0094400C" w:rsidRDefault="008E4081" w:rsidP="008E4081">
            <w:pPr>
              <w:jc w:val="center"/>
              <w:rPr>
                <w:rFonts w:ascii="Times New Roman" w:hAnsi="Times New Roman" w:cs="Times New Roman"/>
                <w:sz w:val="18"/>
                <w:szCs w:val="18"/>
                <w:lang w:val="ro-RO"/>
              </w:rPr>
            </w:pPr>
            <w:r w:rsidRPr="0094400C">
              <w:rPr>
                <w:rFonts w:ascii="Times New Roman" w:hAnsi="Times New Roman" w:cs="Times New Roman"/>
                <w:sz w:val="18"/>
                <w:szCs w:val="18"/>
                <w:lang w:val="ro-RO"/>
              </w:rPr>
              <w:t>-1,30%</w:t>
            </w:r>
          </w:p>
        </w:tc>
        <w:tc>
          <w:tcPr>
            <w:tcW w:w="816" w:type="dxa"/>
          </w:tcPr>
          <w:p w14:paraId="0296061D" w14:textId="0C6CB9AE" w:rsidR="008E4081" w:rsidRPr="0094400C" w:rsidRDefault="008E4081" w:rsidP="008E4081">
            <w:pPr>
              <w:jc w:val="center"/>
              <w:rPr>
                <w:rFonts w:ascii="Times New Roman" w:hAnsi="Times New Roman" w:cs="Times New Roman"/>
                <w:sz w:val="18"/>
                <w:szCs w:val="18"/>
                <w:lang w:val="ro-RO"/>
              </w:rPr>
            </w:pPr>
            <w:r w:rsidRPr="0094400C">
              <w:rPr>
                <w:rFonts w:ascii="Times New Roman" w:hAnsi="Times New Roman" w:cs="Times New Roman"/>
                <w:sz w:val="18"/>
                <w:szCs w:val="18"/>
                <w:lang w:val="ro-RO"/>
              </w:rPr>
              <w:t>-1,30%</w:t>
            </w:r>
          </w:p>
        </w:tc>
        <w:tc>
          <w:tcPr>
            <w:tcW w:w="816" w:type="dxa"/>
          </w:tcPr>
          <w:p w14:paraId="50752973" w14:textId="46CFBDE5" w:rsidR="008E4081" w:rsidRPr="0094400C" w:rsidRDefault="008E4081" w:rsidP="008E4081">
            <w:pPr>
              <w:jc w:val="center"/>
              <w:rPr>
                <w:rFonts w:ascii="Times New Roman" w:hAnsi="Times New Roman" w:cs="Times New Roman"/>
                <w:sz w:val="18"/>
                <w:szCs w:val="18"/>
                <w:lang w:val="ro-RO"/>
              </w:rPr>
            </w:pPr>
            <w:r w:rsidRPr="0094400C">
              <w:rPr>
                <w:rFonts w:ascii="Times New Roman" w:hAnsi="Times New Roman" w:cs="Times New Roman"/>
                <w:sz w:val="18"/>
                <w:szCs w:val="18"/>
                <w:lang w:val="ro-RO"/>
              </w:rPr>
              <w:t>-1,30%</w:t>
            </w:r>
          </w:p>
        </w:tc>
        <w:tc>
          <w:tcPr>
            <w:tcW w:w="816" w:type="dxa"/>
          </w:tcPr>
          <w:p w14:paraId="39C41359" w14:textId="74AD3A4B" w:rsidR="008E4081" w:rsidRPr="0094400C" w:rsidRDefault="008E4081" w:rsidP="008E4081">
            <w:pPr>
              <w:jc w:val="center"/>
              <w:rPr>
                <w:rFonts w:ascii="Times New Roman" w:hAnsi="Times New Roman" w:cs="Times New Roman"/>
                <w:sz w:val="18"/>
                <w:szCs w:val="18"/>
                <w:lang w:val="ro-RO"/>
              </w:rPr>
            </w:pPr>
            <w:r w:rsidRPr="0094400C">
              <w:rPr>
                <w:rFonts w:ascii="Times New Roman" w:hAnsi="Times New Roman" w:cs="Times New Roman"/>
                <w:sz w:val="18"/>
                <w:szCs w:val="18"/>
                <w:lang w:val="ro-RO"/>
              </w:rPr>
              <w:t>-1,30%</w:t>
            </w:r>
          </w:p>
        </w:tc>
      </w:tr>
      <w:tr w:rsidR="008E4081" w:rsidRPr="0094400C" w14:paraId="25C09D7E" w14:textId="77777777" w:rsidTr="00F44B71">
        <w:tc>
          <w:tcPr>
            <w:tcW w:w="562" w:type="dxa"/>
          </w:tcPr>
          <w:p w14:paraId="200FF163" w14:textId="5AC46FE6" w:rsidR="008E4081" w:rsidRPr="0094400C" w:rsidRDefault="008E4081" w:rsidP="008E4081">
            <w:pPr>
              <w:jc w:val="both"/>
              <w:rPr>
                <w:rFonts w:ascii="Times New Roman" w:hAnsi="Times New Roman" w:cs="Times New Roman"/>
                <w:sz w:val="18"/>
                <w:szCs w:val="18"/>
                <w:lang w:val="ro-RO"/>
              </w:rPr>
            </w:pPr>
            <w:r w:rsidRPr="0094400C">
              <w:rPr>
                <w:rFonts w:ascii="Times New Roman" w:hAnsi="Times New Roman" w:cs="Times New Roman"/>
                <w:sz w:val="18"/>
                <w:szCs w:val="18"/>
                <w:lang w:val="ro-RO"/>
              </w:rPr>
              <w:t>2</w:t>
            </w:r>
          </w:p>
        </w:tc>
        <w:tc>
          <w:tcPr>
            <w:tcW w:w="1152" w:type="dxa"/>
          </w:tcPr>
          <w:p w14:paraId="1EAC147F" w14:textId="08996A80" w:rsidR="008E4081" w:rsidRPr="0094400C" w:rsidRDefault="008E4081" w:rsidP="008E4081">
            <w:pPr>
              <w:jc w:val="both"/>
              <w:rPr>
                <w:rFonts w:ascii="Times New Roman" w:hAnsi="Times New Roman" w:cs="Times New Roman"/>
                <w:sz w:val="18"/>
                <w:szCs w:val="18"/>
                <w:lang w:val="ro-RO"/>
              </w:rPr>
            </w:pPr>
            <w:r w:rsidRPr="0094400C">
              <w:rPr>
                <w:rFonts w:ascii="Times New Roman" w:hAnsi="Times New Roman" w:cs="Times New Roman"/>
                <w:sz w:val="18"/>
                <w:szCs w:val="18"/>
                <w:lang w:val="ro-RO"/>
              </w:rPr>
              <w:t>Indicatori referitori la clienți</w:t>
            </w:r>
          </w:p>
        </w:tc>
        <w:tc>
          <w:tcPr>
            <w:tcW w:w="1258" w:type="dxa"/>
          </w:tcPr>
          <w:p w14:paraId="4A9B0216" w14:textId="464649A6" w:rsidR="008E4081" w:rsidRPr="0094400C" w:rsidRDefault="008E4081" w:rsidP="008E4081">
            <w:pPr>
              <w:jc w:val="both"/>
              <w:rPr>
                <w:rFonts w:ascii="Times New Roman" w:hAnsi="Times New Roman" w:cs="Times New Roman"/>
                <w:sz w:val="18"/>
                <w:szCs w:val="18"/>
                <w:lang w:val="ro-RO"/>
              </w:rPr>
            </w:pPr>
            <w:r w:rsidRPr="0094400C">
              <w:rPr>
                <w:rFonts w:ascii="Times New Roman" w:hAnsi="Times New Roman" w:cs="Times New Roman"/>
                <w:sz w:val="18"/>
                <w:szCs w:val="18"/>
                <w:lang w:val="ro-RO"/>
              </w:rPr>
              <w:t>Scorul satisfacției clienților</w:t>
            </w:r>
          </w:p>
        </w:tc>
        <w:tc>
          <w:tcPr>
            <w:tcW w:w="1268" w:type="dxa"/>
          </w:tcPr>
          <w:p w14:paraId="37ABD771" w14:textId="5E4D13E3" w:rsidR="008E4081" w:rsidRPr="0094400C" w:rsidRDefault="008E4081" w:rsidP="008E4081">
            <w:pPr>
              <w:jc w:val="both"/>
              <w:rPr>
                <w:rFonts w:ascii="Times New Roman" w:hAnsi="Times New Roman" w:cs="Times New Roman"/>
                <w:sz w:val="18"/>
                <w:szCs w:val="18"/>
                <w:lang w:val="ro-RO"/>
              </w:rPr>
            </w:pPr>
            <w:r w:rsidRPr="0094400C">
              <w:rPr>
                <w:rFonts w:ascii="Times New Roman" w:hAnsi="Times New Roman" w:cs="Times New Roman"/>
                <w:sz w:val="18"/>
                <w:szCs w:val="18"/>
                <w:lang w:val="ro-RO"/>
              </w:rPr>
              <w:t>Total număr evaluări de 4 și 5 obținute (5 este scor m,axim)/ total număr evaluări</w:t>
            </w:r>
          </w:p>
        </w:tc>
        <w:tc>
          <w:tcPr>
            <w:tcW w:w="1240" w:type="dxa"/>
          </w:tcPr>
          <w:p w14:paraId="5674CE89" w14:textId="4D065C52" w:rsidR="008E4081" w:rsidRPr="0094400C" w:rsidRDefault="008E4081" w:rsidP="008E4081">
            <w:pPr>
              <w:jc w:val="both"/>
              <w:rPr>
                <w:rFonts w:ascii="Times New Roman" w:hAnsi="Times New Roman" w:cs="Times New Roman"/>
                <w:sz w:val="18"/>
                <w:szCs w:val="18"/>
                <w:lang w:val="ro-RO"/>
              </w:rPr>
            </w:pPr>
            <w:r w:rsidRPr="0094400C">
              <w:rPr>
                <w:rFonts w:ascii="Times New Roman" w:hAnsi="Times New Roman" w:cs="Times New Roman"/>
                <w:sz w:val="18"/>
                <w:szCs w:val="18"/>
                <w:lang w:val="ro-RO"/>
              </w:rPr>
              <w:t>Scor de satisfacție client =nr total de evaluări de 4 și 5 / total nr.evaluări</w:t>
            </w:r>
          </w:p>
        </w:tc>
        <w:tc>
          <w:tcPr>
            <w:tcW w:w="606" w:type="dxa"/>
          </w:tcPr>
          <w:p w14:paraId="5A24385B" w14:textId="081094E0" w:rsidR="008E4081" w:rsidRPr="0094400C" w:rsidRDefault="008E4081" w:rsidP="008E4081">
            <w:pPr>
              <w:jc w:val="center"/>
              <w:rPr>
                <w:rFonts w:ascii="Times New Roman" w:hAnsi="Times New Roman" w:cs="Times New Roman"/>
                <w:sz w:val="18"/>
                <w:szCs w:val="18"/>
                <w:lang w:val="ro-RO"/>
              </w:rPr>
            </w:pPr>
            <w:r w:rsidRPr="0094400C">
              <w:rPr>
                <w:rFonts w:ascii="Times New Roman" w:hAnsi="Times New Roman" w:cs="Times New Roman"/>
                <w:sz w:val="18"/>
                <w:szCs w:val="18"/>
                <w:lang w:val="ro-RO"/>
              </w:rPr>
              <w:t>%</w:t>
            </w:r>
          </w:p>
        </w:tc>
        <w:tc>
          <w:tcPr>
            <w:tcW w:w="816" w:type="dxa"/>
          </w:tcPr>
          <w:p w14:paraId="3A92EC0D" w14:textId="1930523B" w:rsidR="008E4081" w:rsidRPr="0094400C" w:rsidRDefault="008E4081" w:rsidP="008E4081">
            <w:pPr>
              <w:jc w:val="center"/>
              <w:rPr>
                <w:rFonts w:ascii="Times New Roman" w:hAnsi="Times New Roman" w:cs="Times New Roman"/>
                <w:sz w:val="18"/>
                <w:szCs w:val="18"/>
                <w:lang w:val="ro-RO"/>
              </w:rPr>
            </w:pPr>
            <w:r w:rsidRPr="0094400C">
              <w:rPr>
                <w:rFonts w:ascii="Times New Roman" w:hAnsi="Times New Roman" w:cs="Times New Roman"/>
                <w:sz w:val="18"/>
                <w:szCs w:val="18"/>
                <w:lang w:val="ro-RO"/>
              </w:rPr>
              <w:t>87</w:t>
            </w:r>
          </w:p>
        </w:tc>
        <w:tc>
          <w:tcPr>
            <w:tcW w:w="816" w:type="dxa"/>
          </w:tcPr>
          <w:p w14:paraId="31768544" w14:textId="40032D9E" w:rsidR="008E4081" w:rsidRPr="0094400C" w:rsidRDefault="008E4081" w:rsidP="008E4081">
            <w:pPr>
              <w:jc w:val="center"/>
              <w:rPr>
                <w:rFonts w:ascii="Times New Roman" w:hAnsi="Times New Roman" w:cs="Times New Roman"/>
                <w:sz w:val="18"/>
                <w:szCs w:val="18"/>
                <w:lang w:val="ro-RO"/>
              </w:rPr>
            </w:pPr>
            <w:r w:rsidRPr="0094400C">
              <w:rPr>
                <w:rFonts w:ascii="Times New Roman" w:hAnsi="Times New Roman" w:cs="Times New Roman"/>
                <w:sz w:val="18"/>
                <w:szCs w:val="18"/>
                <w:lang w:val="ro-RO"/>
              </w:rPr>
              <w:t>87</w:t>
            </w:r>
          </w:p>
        </w:tc>
        <w:tc>
          <w:tcPr>
            <w:tcW w:w="816" w:type="dxa"/>
          </w:tcPr>
          <w:p w14:paraId="2AE353AD" w14:textId="102520F5" w:rsidR="008E4081" w:rsidRPr="0094400C" w:rsidRDefault="008E4081" w:rsidP="008E4081">
            <w:pPr>
              <w:jc w:val="center"/>
              <w:rPr>
                <w:rFonts w:ascii="Times New Roman" w:hAnsi="Times New Roman" w:cs="Times New Roman"/>
                <w:sz w:val="18"/>
                <w:szCs w:val="18"/>
                <w:lang w:val="ro-RO"/>
              </w:rPr>
            </w:pPr>
            <w:r w:rsidRPr="0094400C">
              <w:rPr>
                <w:rFonts w:ascii="Times New Roman" w:hAnsi="Times New Roman" w:cs="Times New Roman"/>
                <w:sz w:val="18"/>
                <w:szCs w:val="18"/>
                <w:lang w:val="ro-RO"/>
              </w:rPr>
              <w:t>87</w:t>
            </w:r>
          </w:p>
        </w:tc>
        <w:tc>
          <w:tcPr>
            <w:tcW w:w="816" w:type="dxa"/>
          </w:tcPr>
          <w:p w14:paraId="6E0DE2BF" w14:textId="48E2535A" w:rsidR="008E4081" w:rsidRPr="0094400C" w:rsidRDefault="008E4081" w:rsidP="008E4081">
            <w:pPr>
              <w:jc w:val="center"/>
              <w:rPr>
                <w:rFonts w:ascii="Times New Roman" w:hAnsi="Times New Roman" w:cs="Times New Roman"/>
                <w:sz w:val="18"/>
                <w:szCs w:val="18"/>
                <w:lang w:val="ro-RO"/>
              </w:rPr>
            </w:pPr>
            <w:r w:rsidRPr="0094400C">
              <w:rPr>
                <w:rFonts w:ascii="Times New Roman" w:hAnsi="Times New Roman" w:cs="Times New Roman"/>
                <w:sz w:val="18"/>
                <w:szCs w:val="18"/>
                <w:lang w:val="ro-RO"/>
              </w:rPr>
              <w:t>87</w:t>
            </w:r>
          </w:p>
        </w:tc>
      </w:tr>
      <w:tr w:rsidR="003A6A7E" w:rsidRPr="0094400C" w14:paraId="3D805309" w14:textId="77777777" w:rsidTr="00F44B71">
        <w:tc>
          <w:tcPr>
            <w:tcW w:w="562" w:type="dxa"/>
          </w:tcPr>
          <w:p w14:paraId="199D3A00" w14:textId="7A589797" w:rsidR="00A932E3" w:rsidRPr="0094400C" w:rsidRDefault="003A6A7E" w:rsidP="00F44B71">
            <w:pPr>
              <w:jc w:val="both"/>
              <w:rPr>
                <w:rFonts w:ascii="Times New Roman" w:hAnsi="Times New Roman" w:cs="Times New Roman"/>
                <w:sz w:val="18"/>
                <w:szCs w:val="18"/>
                <w:lang w:val="ro-RO"/>
              </w:rPr>
            </w:pPr>
            <w:r w:rsidRPr="0094400C">
              <w:rPr>
                <w:rFonts w:ascii="Times New Roman" w:hAnsi="Times New Roman" w:cs="Times New Roman"/>
                <w:sz w:val="18"/>
                <w:szCs w:val="18"/>
                <w:lang w:val="ro-RO"/>
              </w:rPr>
              <w:t>3</w:t>
            </w:r>
          </w:p>
        </w:tc>
        <w:tc>
          <w:tcPr>
            <w:tcW w:w="1152" w:type="dxa"/>
          </w:tcPr>
          <w:p w14:paraId="3FC6C819" w14:textId="572B44FB" w:rsidR="00A932E3" w:rsidRPr="0094400C" w:rsidRDefault="003A6A7E" w:rsidP="00F44B71">
            <w:pPr>
              <w:jc w:val="both"/>
              <w:rPr>
                <w:rFonts w:ascii="Times New Roman" w:hAnsi="Times New Roman" w:cs="Times New Roman"/>
                <w:sz w:val="18"/>
                <w:szCs w:val="18"/>
                <w:lang w:val="ro-RO"/>
              </w:rPr>
            </w:pPr>
            <w:r w:rsidRPr="0094400C">
              <w:rPr>
                <w:rFonts w:ascii="Times New Roman" w:hAnsi="Times New Roman" w:cs="Times New Roman"/>
                <w:sz w:val="18"/>
                <w:szCs w:val="18"/>
                <w:lang w:val="ro-RO"/>
              </w:rPr>
              <w:t>Indicatori referitori la angajați</w:t>
            </w:r>
          </w:p>
        </w:tc>
        <w:tc>
          <w:tcPr>
            <w:tcW w:w="1258" w:type="dxa"/>
          </w:tcPr>
          <w:p w14:paraId="47F74677" w14:textId="37FDFE3C" w:rsidR="00A932E3" w:rsidRPr="0094400C" w:rsidRDefault="003A6A7E" w:rsidP="00F44B71">
            <w:pPr>
              <w:jc w:val="both"/>
              <w:rPr>
                <w:rFonts w:ascii="Times New Roman" w:hAnsi="Times New Roman" w:cs="Times New Roman"/>
                <w:sz w:val="18"/>
                <w:szCs w:val="18"/>
                <w:lang w:val="ro-RO"/>
              </w:rPr>
            </w:pPr>
            <w:r w:rsidRPr="0094400C">
              <w:rPr>
                <w:rFonts w:ascii="Times New Roman" w:hAnsi="Times New Roman" w:cs="Times New Roman"/>
                <w:sz w:val="18"/>
                <w:szCs w:val="18"/>
                <w:lang w:val="ro-RO"/>
              </w:rPr>
              <w:t>Instituirea unui sistem de siguranță a angajaților</w:t>
            </w:r>
          </w:p>
        </w:tc>
        <w:tc>
          <w:tcPr>
            <w:tcW w:w="1268" w:type="dxa"/>
          </w:tcPr>
          <w:p w14:paraId="745725D5" w14:textId="0F2740DD" w:rsidR="00A932E3" w:rsidRPr="0094400C" w:rsidRDefault="003A6A7E" w:rsidP="00F44B71">
            <w:pPr>
              <w:jc w:val="both"/>
              <w:rPr>
                <w:rFonts w:ascii="Times New Roman" w:hAnsi="Times New Roman" w:cs="Times New Roman"/>
                <w:sz w:val="18"/>
                <w:szCs w:val="18"/>
                <w:lang w:val="ro-RO"/>
              </w:rPr>
            </w:pPr>
            <w:r w:rsidRPr="0094400C">
              <w:rPr>
                <w:rFonts w:ascii="Times New Roman" w:hAnsi="Times New Roman" w:cs="Times New Roman"/>
                <w:sz w:val="18"/>
                <w:szCs w:val="18"/>
                <w:lang w:val="ro-RO"/>
              </w:rPr>
              <w:t>Confirmarea instituirii sistemului</w:t>
            </w:r>
          </w:p>
        </w:tc>
        <w:tc>
          <w:tcPr>
            <w:tcW w:w="1240" w:type="dxa"/>
          </w:tcPr>
          <w:p w14:paraId="4E535E14" w14:textId="77777777" w:rsidR="00A932E3" w:rsidRPr="0094400C" w:rsidRDefault="00A932E3" w:rsidP="00F44B71">
            <w:pPr>
              <w:jc w:val="both"/>
              <w:rPr>
                <w:rFonts w:ascii="Times New Roman" w:hAnsi="Times New Roman" w:cs="Times New Roman"/>
                <w:sz w:val="18"/>
                <w:szCs w:val="18"/>
                <w:lang w:val="ro-RO"/>
              </w:rPr>
            </w:pPr>
          </w:p>
        </w:tc>
        <w:tc>
          <w:tcPr>
            <w:tcW w:w="606" w:type="dxa"/>
          </w:tcPr>
          <w:p w14:paraId="2A921484" w14:textId="77777777" w:rsidR="003A6A7E" w:rsidRPr="0094400C" w:rsidRDefault="003A6A7E" w:rsidP="00F44B71">
            <w:pPr>
              <w:jc w:val="center"/>
              <w:rPr>
                <w:rFonts w:ascii="Times New Roman" w:hAnsi="Times New Roman" w:cs="Times New Roman"/>
                <w:sz w:val="18"/>
                <w:szCs w:val="18"/>
                <w:lang w:val="ro-RO"/>
              </w:rPr>
            </w:pPr>
            <w:r w:rsidRPr="0094400C">
              <w:rPr>
                <w:rFonts w:ascii="Times New Roman" w:hAnsi="Times New Roman" w:cs="Times New Roman"/>
                <w:sz w:val="18"/>
                <w:szCs w:val="18"/>
                <w:lang w:val="ro-RO"/>
              </w:rPr>
              <w:t>Da/</w:t>
            </w:r>
          </w:p>
          <w:p w14:paraId="6F4D0F49" w14:textId="40F8F9C0" w:rsidR="00A932E3" w:rsidRPr="0094400C" w:rsidRDefault="003A6A7E" w:rsidP="00F44B71">
            <w:pPr>
              <w:jc w:val="center"/>
              <w:rPr>
                <w:rFonts w:ascii="Times New Roman" w:hAnsi="Times New Roman" w:cs="Times New Roman"/>
                <w:sz w:val="18"/>
                <w:szCs w:val="18"/>
                <w:lang w:val="ro-RO"/>
              </w:rPr>
            </w:pPr>
            <w:r w:rsidRPr="0094400C">
              <w:rPr>
                <w:rFonts w:ascii="Times New Roman" w:hAnsi="Times New Roman" w:cs="Times New Roman"/>
                <w:sz w:val="18"/>
                <w:szCs w:val="18"/>
                <w:lang w:val="ro-RO"/>
              </w:rPr>
              <w:t>Nu</w:t>
            </w:r>
          </w:p>
        </w:tc>
        <w:tc>
          <w:tcPr>
            <w:tcW w:w="816" w:type="dxa"/>
          </w:tcPr>
          <w:p w14:paraId="7A50648B" w14:textId="7D1CC88A" w:rsidR="00A932E3" w:rsidRPr="0094400C" w:rsidRDefault="003A6A7E" w:rsidP="00F44B71">
            <w:pPr>
              <w:jc w:val="center"/>
              <w:rPr>
                <w:rFonts w:ascii="Times New Roman" w:hAnsi="Times New Roman" w:cs="Times New Roman"/>
                <w:sz w:val="18"/>
                <w:szCs w:val="18"/>
                <w:lang w:val="ro-RO"/>
              </w:rPr>
            </w:pPr>
            <w:r w:rsidRPr="0094400C">
              <w:rPr>
                <w:rFonts w:ascii="Times New Roman" w:hAnsi="Times New Roman" w:cs="Times New Roman"/>
                <w:sz w:val="18"/>
                <w:szCs w:val="18"/>
                <w:lang w:val="ro-RO"/>
              </w:rPr>
              <w:t>Da</w:t>
            </w:r>
          </w:p>
        </w:tc>
        <w:tc>
          <w:tcPr>
            <w:tcW w:w="816" w:type="dxa"/>
          </w:tcPr>
          <w:p w14:paraId="792E209A" w14:textId="279F07AF" w:rsidR="00A932E3" w:rsidRPr="0094400C" w:rsidRDefault="003A6A7E" w:rsidP="00F44B71">
            <w:pPr>
              <w:jc w:val="center"/>
              <w:rPr>
                <w:rFonts w:ascii="Times New Roman" w:hAnsi="Times New Roman" w:cs="Times New Roman"/>
                <w:sz w:val="18"/>
                <w:szCs w:val="18"/>
                <w:lang w:val="ro-RO"/>
              </w:rPr>
            </w:pPr>
            <w:r w:rsidRPr="0094400C">
              <w:rPr>
                <w:rFonts w:ascii="Times New Roman" w:hAnsi="Times New Roman" w:cs="Times New Roman"/>
                <w:sz w:val="18"/>
                <w:szCs w:val="18"/>
                <w:lang w:val="ro-RO"/>
              </w:rPr>
              <w:t>Da</w:t>
            </w:r>
          </w:p>
        </w:tc>
        <w:tc>
          <w:tcPr>
            <w:tcW w:w="816" w:type="dxa"/>
          </w:tcPr>
          <w:p w14:paraId="79A5BABD" w14:textId="7E7664B9" w:rsidR="00A932E3" w:rsidRPr="0094400C" w:rsidRDefault="003A6A7E" w:rsidP="00F44B71">
            <w:pPr>
              <w:jc w:val="center"/>
              <w:rPr>
                <w:rFonts w:ascii="Times New Roman" w:hAnsi="Times New Roman" w:cs="Times New Roman"/>
                <w:sz w:val="18"/>
                <w:szCs w:val="18"/>
                <w:lang w:val="ro-RO"/>
              </w:rPr>
            </w:pPr>
            <w:r w:rsidRPr="0094400C">
              <w:rPr>
                <w:rFonts w:ascii="Times New Roman" w:hAnsi="Times New Roman" w:cs="Times New Roman"/>
                <w:sz w:val="18"/>
                <w:szCs w:val="18"/>
                <w:lang w:val="ro-RO"/>
              </w:rPr>
              <w:t>Da</w:t>
            </w:r>
          </w:p>
        </w:tc>
        <w:tc>
          <w:tcPr>
            <w:tcW w:w="816" w:type="dxa"/>
          </w:tcPr>
          <w:p w14:paraId="65F9DC2B" w14:textId="550C10F6" w:rsidR="00A932E3" w:rsidRPr="0094400C" w:rsidRDefault="003A6A7E" w:rsidP="00F44B71">
            <w:pPr>
              <w:jc w:val="center"/>
              <w:rPr>
                <w:rFonts w:ascii="Times New Roman" w:hAnsi="Times New Roman" w:cs="Times New Roman"/>
                <w:sz w:val="18"/>
                <w:szCs w:val="18"/>
                <w:lang w:val="ro-RO"/>
              </w:rPr>
            </w:pPr>
            <w:r w:rsidRPr="0094400C">
              <w:rPr>
                <w:rFonts w:ascii="Times New Roman" w:hAnsi="Times New Roman" w:cs="Times New Roman"/>
                <w:sz w:val="18"/>
                <w:szCs w:val="18"/>
                <w:lang w:val="ro-RO"/>
              </w:rPr>
              <w:t>Da</w:t>
            </w:r>
          </w:p>
        </w:tc>
      </w:tr>
      <w:tr w:rsidR="003A6A7E" w:rsidRPr="0094400C" w14:paraId="2554F0F7" w14:textId="77777777" w:rsidTr="00F44B71">
        <w:tc>
          <w:tcPr>
            <w:tcW w:w="562" w:type="dxa"/>
          </w:tcPr>
          <w:p w14:paraId="588EEAF1" w14:textId="381530A2" w:rsidR="003A6A7E" w:rsidRPr="0094400C" w:rsidRDefault="003A6A7E" w:rsidP="00F44B71">
            <w:pPr>
              <w:jc w:val="both"/>
              <w:rPr>
                <w:rFonts w:ascii="Times New Roman" w:hAnsi="Times New Roman" w:cs="Times New Roman"/>
                <w:sz w:val="18"/>
                <w:szCs w:val="18"/>
                <w:lang w:val="ro-RO"/>
              </w:rPr>
            </w:pPr>
            <w:r w:rsidRPr="0094400C">
              <w:rPr>
                <w:rFonts w:ascii="Times New Roman" w:hAnsi="Times New Roman" w:cs="Times New Roman"/>
                <w:sz w:val="18"/>
                <w:szCs w:val="18"/>
                <w:lang w:val="ro-RO"/>
              </w:rPr>
              <w:t>4.1</w:t>
            </w:r>
          </w:p>
        </w:tc>
        <w:tc>
          <w:tcPr>
            <w:tcW w:w="1152" w:type="dxa"/>
            <w:vMerge w:val="restart"/>
          </w:tcPr>
          <w:p w14:paraId="7DD80D51" w14:textId="03604472" w:rsidR="003A6A7E" w:rsidRPr="0094400C" w:rsidRDefault="003A6A7E" w:rsidP="00F44B71">
            <w:pPr>
              <w:jc w:val="both"/>
              <w:rPr>
                <w:rFonts w:ascii="Times New Roman" w:hAnsi="Times New Roman" w:cs="Times New Roman"/>
                <w:sz w:val="18"/>
                <w:szCs w:val="18"/>
                <w:lang w:val="ro-RO"/>
              </w:rPr>
            </w:pPr>
            <w:r w:rsidRPr="0094400C">
              <w:rPr>
                <w:rFonts w:ascii="Times New Roman" w:hAnsi="Times New Roman" w:cs="Times New Roman"/>
                <w:sz w:val="18"/>
                <w:szCs w:val="18"/>
                <w:lang w:val="ro-RO"/>
              </w:rPr>
              <w:t>Indicatori de guvernanță corporativă</w:t>
            </w:r>
          </w:p>
        </w:tc>
        <w:tc>
          <w:tcPr>
            <w:tcW w:w="1258" w:type="dxa"/>
          </w:tcPr>
          <w:p w14:paraId="6483E099" w14:textId="2CA71227" w:rsidR="003A6A7E" w:rsidRPr="0094400C" w:rsidRDefault="003A6A7E" w:rsidP="00F44B71">
            <w:pPr>
              <w:jc w:val="both"/>
              <w:rPr>
                <w:rFonts w:ascii="Times New Roman" w:hAnsi="Times New Roman" w:cs="Times New Roman"/>
                <w:sz w:val="18"/>
                <w:szCs w:val="18"/>
                <w:lang w:val="ro-RO"/>
              </w:rPr>
            </w:pPr>
            <w:r w:rsidRPr="0094400C">
              <w:rPr>
                <w:rFonts w:ascii="Times New Roman" w:hAnsi="Times New Roman" w:cs="Times New Roman"/>
                <w:sz w:val="18"/>
                <w:szCs w:val="18"/>
                <w:lang w:val="ro-RO"/>
              </w:rPr>
              <w:t>Transparența privind publicarea pe pagina proprie de internet a obligațiilor de raportare</w:t>
            </w:r>
          </w:p>
        </w:tc>
        <w:tc>
          <w:tcPr>
            <w:tcW w:w="1268" w:type="dxa"/>
          </w:tcPr>
          <w:p w14:paraId="324C374F" w14:textId="3F6E8F92" w:rsidR="003A6A7E" w:rsidRPr="0094400C" w:rsidRDefault="003A6A7E" w:rsidP="00F44B71">
            <w:pPr>
              <w:jc w:val="both"/>
              <w:rPr>
                <w:rFonts w:ascii="Times New Roman" w:hAnsi="Times New Roman" w:cs="Times New Roman"/>
                <w:sz w:val="18"/>
                <w:szCs w:val="18"/>
                <w:lang w:val="ro-RO"/>
              </w:rPr>
            </w:pPr>
            <w:r w:rsidRPr="0094400C">
              <w:rPr>
                <w:rFonts w:ascii="Times New Roman" w:hAnsi="Times New Roman" w:cs="Times New Roman"/>
                <w:sz w:val="18"/>
                <w:szCs w:val="18"/>
                <w:lang w:val="ro-RO"/>
              </w:rPr>
              <w:t>Respectare termene din OUG 109/2011 -calitatea si corectitudinea informațiilor</w:t>
            </w:r>
          </w:p>
        </w:tc>
        <w:tc>
          <w:tcPr>
            <w:tcW w:w="1240" w:type="dxa"/>
          </w:tcPr>
          <w:p w14:paraId="30F2907E" w14:textId="13E94A50" w:rsidR="003A6A7E" w:rsidRPr="0094400C" w:rsidRDefault="003A6A7E" w:rsidP="00F44B71">
            <w:pPr>
              <w:jc w:val="both"/>
              <w:rPr>
                <w:rFonts w:ascii="Times New Roman" w:hAnsi="Times New Roman" w:cs="Times New Roman"/>
                <w:sz w:val="18"/>
                <w:szCs w:val="18"/>
                <w:lang w:val="ro-RO"/>
              </w:rPr>
            </w:pPr>
            <w:r w:rsidRPr="0094400C">
              <w:rPr>
                <w:rFonts w:ascii="Times New Roman" w:hAnsi="Times New Roman" w:cs="Times New Roman"/>
                <w:sz w:val="18"/>
                <w:szCs w:val="18"/>
                <w:lang w:val="ro-RO"/>
              </w:rPr>
              <w:t>Respectare termene din OUG 109/2011</w:t>
            </w:r>
          </w:p>
        </w:tc>
        <w:tc>
          <w:tcPr>
            <w:tcW w:w="606" w:type="dxa"/>
          </w:tcPr>
          <w:p w14:paraId="649DED7D" w14:textId="77D49994" w:rsidR="003A6A7E" w:rsidRPr="0094400C" w:rsidRDefault="003A6A7E" w:rsidP="00F44B71">
            <w:pPr>
              <w:jc w:val="center"/>
              <w:rPr>
                <w:rFonts w:ascii="Times New Roman" w:hAnsi="Times New Roman" w:cs="Times New Roman"/>
                <w:sz w:val="18"/>
                <w:szCs w:val="18"/>
                <w:lang w:val="ro-RO"/>
              </w:rPr>
            </w:pPr>
            <w:r w:rsidRPr="0094400C">
              <w:rPr>
                <w:rFonts w:ascii="Times New Roman" w:hAnsi="Times New Roman" w:cs="Times New Roman"/>
                <w:sz w:val="18"/>
                <w:szCs w:val="18"/>
                <w:lang w:val="ro-RO"/>
              </w:rPr>
              <w:t>%</w:t>
            </w:r>
          </w:p>
        </w:tc>
        <w:tc>
          <w:tcPr>
            <w:tcW w:w="816" w:type="dxa"/>
          </w:tcPr>
          <w:p w14:paraId="19ACCBB3" w14:textId="35935B5B" w:rsidR="003A6A7E" w:rsidRPr="0094400C" w:rsidRDefault="003A6A7E" w:rsidP="00F44B71">
            <w:pPr>
              <w:jc w:val="center"/>
              <w:rPr>
                <w:rFonts w:ascii="Times New Roman" w:hAnsi="Times New Roman" w:cs="Times New Roman"/>
                <w:sz w:val="18"/>
                <w:szCs w:val="18"/>
                <w:lang w:val="ro-RO"/>
              </w:rPr>
            </w:pPr>
            <w:r w:rsidRPr="0094400C">
              <w:rPr>
                <w:rFonts w:ascii="Times New Roman" w:hAnsi="Times New Roman" w:cs="Times New Roman"/>
                <w:sz w:val="18"/>
                <w:szCs w:val="18"/>
                <w:lang w:val="ro-RO"/>
              </w:rPr>
              <w:t>100</w:t>
            </w:r>
          </w:p>
        </w:tc>
        <w:tc>
          <w:tcPr>
            <w:tcW w:w="816" w:type="dxa"/>
          </w:tcPr>
          <w:p w14:paraId="150F4C1A" w14:textId="61F6063D" w:rsidR="003A6A7E" w:rsidRPr="0094400C" w:rsidRDefault="003A6A7E" w:rsidP="00F44B71">
            <w:pPr>
              <w:jc w:val="center"/>
              <w:rPr>
                <w:rFonts w:ascii="Times New Roman" w:hAnsi="Times New Roman" w:cs="Times New Roman"/>
                <w:sz w:val="18"/>
                <w:szCs w:val="18"/>
                <w:lang w:val="ro-RO"/>
              </w:rPr>
            </w:pPr>
            <w:r w:rsidRPr="0094400C">
              <w:rPr>
                <w:rFonts w:ascii="Times New Roman" w:hAnsi="Times New Roman" w:cs="Times New Roman"/>
                <w:sz w:val="18"/>
                <w:szCs w:val="18"/>
                <w:lang w:val="ro-RO"/>
              </w:rPr>
              <w:t>100</w:t>
            </w:r>
          </w:p>
        </w:tc>
        <w:tc>
          <w:tcPr>
            <w:tcW w:w="816" w:type="dxa"/>
          </w:tcPr>
          <w:p w14:paraId="06E72C29" w14:textId="000EE6C0" w:rsidR="003A6A7E" w:rsidRPr="0094400C" w:rsidRDefault="003A6A7E" w:rsidP="00F44B71">
            <w:pPr>
              <w:jc w:val="center"/>
              <w:rPr>
                <w:rFonts w:ascii="Times New Roman" w:hAnsi="Times New Roman" w:cs="Times New Roman"/>
                <w:sz w:val="18"/>
                <w:szCs w:val="18"/>
                <w:lang w:val="ro-RO"/>
              </w:rPr>
            </w:pPr>
            <w:r w:rsidRPr="0094400C">
              <w:rPr>
                <w:rFonts w:ascii="Times New Roman" w:hAnsi="Times New Roman" w:cs="Times New Roman"/>
                <w:sz w:val="18"/>
                <w:szCs w:val="18"/>
                <w:lang w:val="ro-RO"/>
              </w:rPr>
              <w:t>100</w:t>
            </w:r>
          </w:p>
        </w:tc>
        <w:tc>
          <w:tcPr>
            <w:tcW w:w="816" w:type="dxa"/>
          </w:tcPr>
          <w:p w14:paraId="6D95C289" w14:textId="19C0A94F" w:rsidR="003A6A7E" w:rsidRPr="0094400C" w:rsidRDefault="003A6A7E" w:rsidP="00F44B71">
            <w:pPr>
              <w:jc w:val="center"/>
              <w:rPr>
                <w:rFonts w:ascii="Times New Roman" w:hAnsi="Times New Roman" w:cs="Times New Roman"/>
                <w:sz w:val="18"/>
                <w:szCs w:val="18"/>
                <w:lang w:val="ro-RO"/>
              </w:rPr>
            </w:pPr>
            <w:r w:rsidRPr="0094400C">
              <w:rPr>
                <w:rFonts w:ascii="Times New Roman" w:hAnsi="Times New Roman" w:cs="Times New Roman"/>
                <w:sz w:val="18"/>
                <w:szCs w:val="18"/>
                <w:lang w:val="ro-RO"/>
              </w:rPr>
              <w:t>100</w:t>
            </w:r>
          </w:p>
        </w:tc>
      </w:tr>
      <w:tr w:rsidR="008E4081" w:rsidRPr="0094400C" w14:paraId="6ACA0F27" w14:textId="77777777" w:rsidTr="00F44B71">
        <w:tc>
          <w:tcPr>
            <w:tcW w:w="562" w:type="dxa"/>
          </w:tcPr>
          <w:p w14:paraId="688C4BF5" w14:textId="3DDBA8F0" w:rsidR="008E4081" w:rsidRPr="0094400C" w:rsidRDefault="008E4081" w:rsidP="008E4081">
            <w:pPr>
              <w:jc w:val="both"/>
              <w:rPr>
                <w:rFonts w:ascii="Times New Roman" w:hAnsi="Times New Roman" w:cs="Times New Roman"/>
                <w:sz w:val="18"/>
                <w:szCs w:val="18"/>
                <w:lang w:val="ro-RO"/>
              </w:rPr>
            </w:pPr>
            <w:r w:rsidRPr="0094400C">
              <w:rPr>
                <w:rFonts w:ascii="Times New Roman" w:hAnsi="Times New Roman" w:cs="Times New Roman"/>
                <w:sz w:val="18"/>
                <w:szCs w:val="18"/>
                <w:lang w:val="ro-RO"/>
              </w:rPr>
              <w:t>4.3</w:t>
            </w:r>
          </w:p>
        </w:tc>
        <w:tc>
          <w:tcPr>
            <w:tcW w:w="1152" w:type="dxa"/>
            <w:vMerge/>
          </w:tcPr>
          <w:p w14:paraId="694AE8B8" w14:textId="77777777" w:rsidR="008E4081" w:rsidRPr="0094400C" w:rsidRDefault="008E4081" w:rsidP="008E4081">
            <w:pPr>
              <w:jc w:val="both"/>
              <w:rPr>
                <w:rFonts w:ascii="Times New Roman" w:hAnsi="Times New Roman" w:cs="Times New Roman"/>
                <w:sz w:val="18"/>
                <w:szCs w:val="18"/>
                <w:lang w:val="ro-RO"/>
              </w:rPr>
            </w:pPr>
          </w:p>
        </w:tc>
        <w:tc>
          <w:tcPr>
            <w:tcW w:w="1258" w:type="dxa"/>
          </w:tcPr>
          <w:p w14:paraId="79CEB834" w14:textId="48BD1ECB" w:rsidR="008E4081" w:rsidRPr="0094400C" w:rsidRDefault="008E4081" w:rsidP="008E4081">
            <w:pPr>
              <w:jc w:val="both"/>
              <w:rPr>
                <w:rFonts w:ascii="Times New Roman" w:hAnsi="Times New Roman" w:cs="Times New Roman"/>
                <w:sz w:val="18"/>
                <w:szCs w:val="18"/>
                <w:lang w:val="ro-RO"/>
              </w:rPr>
            </w:pPr>
            <w:r w:rsidRPr="0094400C">
              <w:rPr>
                <w:rFonts w:ascii="Times New Roman" w:hAnsi="Times New Roman" w:cs="Times New Roman"/>
                <w:sz w:val="18"/>
                <w:szCs w:val="18"/>
                <w:lang w:val="ro-RO"/>
              </w:rPr>
              <w:t>Stabilirea politicilor de gestionare a riscurilor</w:t>
            </w:r>
          </w:p>
        </w:tc>
        <w:tc>
          <w:tcPr>
            <w:tcW w:w="1268" w:type="dxa"/>
          </w:tcPr>
          <w:p w14:paraId="0A7D892C" w14:textId="2B313239" w:rsidR="008E4081" w:rsidRPr="0094400C" w:rsidRDefault="008E4081" w:rsidP="008E4081">
            <w:pPr>
              <w:jc w:val="both"/>
              <w:rPr>
                <w:rFonts w:ascii="Times New Roman" w:hAnsi="Times New Roman" w:cs="Times New Roman"/>
                <w:sz w:val="18"/>
                <w:szCs w:val="18"/>
                <w:lang w:val="ro-RO"/>
              </w:rPr>
            </w:pPr>
            <w:r w:rsidRPr="0094400C">
              <w:rPr>
                <w:rFonts w:ascii="Times New Roman" w:hAnsi="Times New Roman" w:cs="Times New Roman"/>
                <w:sz w:val="18"/>
                <w:szCs w:val="18"/>
                <w:lang w:val="ro-RO"/>
              </w:rPr>
              <w:t>Elaborarea și prezentarea rapoartelor semestriale și anuale privind execuția mandatului de către CA, conform legislației, inclusiv privind performanța societății și gestionarea riscurilor</w:t>
            </w:r>
          </w:p>
        </w:tc>
        <w:tc>
          <w:tcPr>
            <w:tcW w:w="1240" w:type="dxa"/>
          </w:tcPr>
          <w:p w14:paraId="0D040E37" w14:textId="26973FD6" w:rsidR="008E4081" w:rsidRPr="0094400C" w:rsidRDefault="008E4081" w:rsidP="008E4081">
            <w:pPr>
              <w:jc w:val="both"/>
              <w:rPr>
                <w:rFonts w:ascii="Times New Roman" w:hAnsi="Times New Roman" w:cs="Times New Roman"/>
                <w:sz w:val="18"/>
                <w:szCs w:val="18"/>
                <w:lang w:val="ro-RO"/>
              </w:rPr>
            </w:pPr>
            <w:r w:rsidRPr="0094400C">
              <w:rPr>
                <w:rFonts w:ascii="Times New Roman" w:hAnsi="Times New Roman" w:cs="Times New Roman"/>
                <w:sz w:val="18"/>
                <w:szCs w:val="18"/>
                <w:lang w:val="ro-RO"/>
              </w:rPr>
              <w:t>Respectare termene OUG 109/2011</w:t>
            </w:r>
          </w:p>
        </w:tc>
        <w:tc>
          <w:tcPr>
            <w:tcW w:w="606" w:type="dxa"/>
          </w:tcPr>
          <w:p w14:paraId="6FA2146B" w14:textId="7250306B" w:rsidR="008E4081" w:rsidRPr="0094400C" w:rsidRDefault="008E4081" w:rsidP="008E4081">
            <w:pPr>
              <w:jc w:val="center"/>
              <w:rPr>
                <w:rFonts w:ascii="Times New Roman" w:hAnsi="Times New Roman" w:cs="Times New Roman"/>
                <w:sz w:val="18"/>
                <w:szCs w:val="18"/>
                <w:lang w:val="ro-RO"/>
              </w:rPr>
            </w:pPr>
            <w:r w:rsidRPr="0094400C">
              <w:rPr>
                <w:rFonts w:ascii="Times New Roman" w:hAnsi="Times New Roman" w:cs="Times New Roman"/>
                <w:sz w:val="18"/>
                <w:szCs w:val="18"/>
                <w:lang w:val="ro-RO"/>
              </w:rPr>
              <w:t>Da/ Nu</w:t>
            </w:r>
          </w:p>
        </w:tc>
        <w:tc>
          <w:tcPr>
            <w:tcW w:w="816" w:type="dxa"/>
          </w:tcPr>
          <w:p w14:paraId="37F62ECE" w14:textId="79C40166" w:rsidR="008E4081" w:rsidRPr="0094400C" w:rsidRDefault="008E4081" w:rsidP="008E4081">
            <w:pPr>
              <w:jc w:val="center"/>
              <w:rPr>
                <w:rFonts w:ascii="Times New Roman" w:hAnsi="Times New Roman" w:cs="Times New Roman"/>
                <w:sz w:val="18"/>
                <w:szCs w:val="18"/>
                <w:lang w:val="ro-RO"/>
              </w:rPr>
            </w:pPr>
            <w:r w:rsidRPr="0094400C">
              <w:rPr>
                <w:rFonts w:ascii="Times New Roman" w:hAnsi="Times New Roman" w:cs="Times New Roman"/>
                <w:sz w:val="18"/>
                <w:szCs w:val="18"/>
                <w:lang w:val="ro-RO"/>
              </w:rPr>
              <w:t>Da</w:t>
            </w:r>
          </w:p>
        </w:tc>
        <w:tc>
          <w:tcPr>
            <w:tcW w:w="816" w:type="dxa"/>
          </w:tcPr>
          <w:p w14:paraId="7A6E57E5" w14:textId="1A762012" w:rsidR="008E4081" w:rsidRPr="0094400C" w:rsidRDefault="008E4081" w:rsidP="008E4081">
            <w:pPr>
              <w:jc w:val="center"/>
              <w:rPr>
                <w:rFonts w:ascii="Times New Roman" w:hAnsi="Times New Roman" w:cs="Times New Roman"/>
                <w:sz w:val="18"/>
                <w:szCs w:val="18"/>
                <w:lang w:val="ro-RO"/>
              </w:rPr>
            </w:pPr>
            <w:r w:rsidRPr="0094400C">
              <w:rPr>
                <w:rFonts w:ascii="Times New Roman" w:hAnsi="Times New Roman" w:cs="Times New Roman"/>
                <w:sz w:val="18"/>
                <w:szCs w:val="18"/>
                <w:lang w:val="ro-RO"/>
              </w:rPr>
              <w:t>Da</w:t>
            </w:r>
          </w:p>
        </w:tc>
        <w:tc>
          <w:tcPr>
            <w:tcW w:w="816" w:type="dxa"/>
          </w:tcPr>
          <w:p w14:paraId="762EDBD5" w14:textId="15F78FD1" w:rsidR="008E4081" w:rsidRPr="0094400C" w:rsidRDefault="008E4081" w:rsidP="008E4081">
            <w:pPr>
              <w:jc w:val="center"/>
              <w:rPr>
                <w:rFonts w:ascii="Times New Roman" w:hAnsi="Times New Roman" w:cs="Times New Roman"/>
                <w:sz w:val="18"/>
                <w:szCs w:val="18"/>
                <w:lang w:val="ro-RO"/>
              </w:rPr>
            </w:pPr>
            <w:r w:rsidRPr="0094400C">
              <w:rPr>
                <w:rFonts w:ascii="Times New Roman" w:hAnsi="Times New Roman" w:cs="Times New Roman"/>
                <w:sz w:val="18"/>
                <w:szCs w:val="18"/>
                <w:lang w:val="ro-RO"/>
              </w:rPr>
              <w:t>Da</w:t>
            </w:r>
          </w:p>
        </w:tc>
        <w:tc>
          <w:tcPr>
            <w:tcW w:w="816" w:type="dxa"/>
          </w:tcPr>
          <w:p w14:paraId="7EB46D17" w14:textId="39400847" w:rsidR="008E4081" w:rsidRPr="0094400C" w:rsidRDefault="008E4081" w:rsidP="008E4081">
            <w:pPr>
              <w:jc w:val="center"/>
              <w:rPr>
                <w:rFonts w:ascii="Times New Roman" w:hAnsi="Times New Roman" w:cs="Times New Roman"/>
                <w:sz w:val="18"/>
                <w:szCs w:val="18"/>
                <w:lang w:val="ro-RO"/>
              </w:rPr>
            </w:pPr>
            <w:r w:rsidRPr="0094400C">
              <w:rPr>
                <w:rFonts w:ascii="Times New Roman" w:hAnsi="Times New Roman" w:cs="Times New Roman"/>
                <w:sz w:val="18"/>
                <w:szCs w:val="18"/>
                <w:lang w:val="ro-RO"/>
              </w:rPr>
              <w:t>Da</w:t>
            </w:r>
          </w:p>
        </w:tc>
      </w:tr>
      <w:tr w:rsidR="00AA630E" w:rsidRPr="0094400C" w14:paraId="243F4676" w14:textId="77777777" w:rsidTr="00F44B71">
        <w:tc>
          <w:tcPr>
            <w:tcW w:w="562" w:type="dxa"/>
            <w:shd w:val="clear" w:color="auto" w:fill="D9D9D9" w:themeFill="background1" w:themeFillShade="D9"/>
          </w:tcPr>
          <w:p w14:paraId="7D0379DE" w14:textId="5A916395" w:rsidR="00AA630E" w:rsidRPr="0094400C" w:rsidRDefault="00AA630E" w:rsidP="00F44B71">
            <w:pPr>
              <w:jc w:val="both"/>
              <w:rPr>
                <w:rFonts w:ascii="Times New Roman" w:hAnsi="Times New Roman" w:cs="Times New Roman"/>
                <w:b/>
                <w:bCs/>
                <w:sz w:val="18"/>
                <w:szCs w:val="18"/>
                <w:lang w:val="ro-RO"/>
              </w:rPr>
            </w:pPr>
            <w:r w:rsidRPr="0094400C">
              <w:rPr>
                <w:rFonts w:ascii="Times New Roman" w:hAnsi="Times New Roman" w:cs="Times New Roman"/>
                <w:b/>
                <w:bCs/>
                <w:sz w:val="18"/>
                <w:szCs w:val="18"/>
                <w:lang w:val="ro-RO"/>
              </w:rPr>
              <w:t>III</w:t>
            </w:r>
          </w:p>
        </w:tc>
        <w:tc>
          <w:tcPr>
            <w:tcW w:w="8788" w:type="dxa"/>
            <w:gridSpan w:val="9"/>
            <w:shd w:val="clear" w:color="auto" w:fill="D9D9D9" w:themeFill="background1" w:themeFillShade="D9"/>
          </w:tcPr>
          <w:p w14:paraId="2E1CDC61" w14:textId="40F9C58E" w:rsidR="00AA630E" w:rsidRPr="0094400C" w:rsidRDefault="00AA630E" w:rsidP="00F44B71">
            <w:pPr>
              <w:jc w:val="center"/>
              <w:rPr>
                <w:rFonts w:ascii="Times New Roman" w:hAnsi="Times New Roman" w:cs="Times New Roman"/>
                <w:b/>
                <w:bCs/>
                <w:sz w:val="18"/>
                <w:szCs w:val="18"/>
                <w:lang w:val="ro-RO"/>
              </w:rPr>
            </w:pPr>
            <w:r w:rsidRPr="0094400C">
              <w:rPr>
                <w:rFonts w:ascii="Times New Roman" w:hAnsi="Times New Roman" w:cs="Times New Roman"/>
                <w:b/>
                <w:bCs/>
                <w:sz w:val="18"/>
                <w:szCs w:val="18"/>
                <w:lang w:val="ro-RO"/>
              </w:rPr>
              <w:t>Indicatori necomerciali</w:t>
            </w:r>
          </w:p>
        </w:tc>
      </w:tr>
      <w:tr w:rsidR="003A6A7E" w:rsidRPr="0094400C" w14:paraId="0BE3A8F2" w14:textId="77777777" w:rsidTr="00F44B71">
        <w:tc>
          <w:tcPr>
            <w:tcW w:w="562" w:type="dxa"/>
          </w:tcPr>
          <w:p w14:paraId="29D07C0A" w14:textId="77777777" w:rsidR="003A6A7E" w:rsidRPr="0094400C" w:rsidRDefault="003A6A7E" w:rsidP="00F44B71">
            <w:pPr>
              <w:jc w:val="both"/>
              <w:rPr>
                <w:rFonts w:ascii="Times New Roman" w:hAnsi="Times New Roman" w:cs="Times New Roman"/>
                <w:sz w:val="18"/>
                <w:szCs w:val="18"/>
                <w:lang w:val="ro-RO"/>
              </w:rPr>
            </w:pPr>
          </w:p>
        </w:tc>
        <w:tc>
          <w:tcPr>
            <w:tcW w:w="1152" w:type="dxa"/>
          </w:tcPr>
          <w:p w14:paraId="3E33524A" w14:textId="14CC0350" w:rsidR="003A6A7E" w:rsidRPr="0094400C" w:rsidRDefault="00AA630E" w:rsidP="00F44B71">
            <w:pPr>
              <w:jc w:val="both"/>
              <w:rPr>
                <w:rFonts w:ascii="Times New Roman" w:hAnsi="Times New Roman" w:cs="Times New Roman"/>
                <w:sz w:val="18"/>
                <w:szCs w:val="18"/>
                <w:lang w:val="ro-RO"/>
              </w:rPr>
            </w:pPr>
            <w:r w:rsidRPr="0094400C">
              <w:rPr>
                <w:rFonts w:ascii="Times New Roman" w:hAnsi="Times New Roman" w:cs="Times New Roman"/>
                <w:sz w:val="18"/>
                <w:szCs w:val="18"/>
                <w:lang w:val="ro-RO"/>
              </w:rPr>
              <w:t>Egalitatea de gen</w:t>
            </w:r>
          </w:p>
        </w:tc>
        <w:tc>
          <w:tcPr>
            <w:tcW w:w="1258" w:type="dxa"/>
          </w:tcPr>
          <w:p w14:paraId="51E8C5BC" w14:textId="3B9565A7" w:rsidR="003A6A7E" w:rsidRPr="0094400C" w:rsidRDefault="00AA630E" w:rsidP="00F44B71">
            <w:pPr>
              <w:jc w:val="both"/>
              <w:rPr>
                <w:rFonts w:ascii="Times New Roman" w:hAnsi="Times New Roman" w:cs="Times New Roman"/>
                <w:sz w:val="18"/>
                <w:szCs w:val="18"/>
                <w:lang w:val="ro-RO"/>
              </w:rPr>
            </w:pPr>
            <w:r w:rsidRPr="0094400C">
              <w:rPr>
                <w:rFonts w:ascii="Times New Roman" w:hAnsi="Times New Roman" w:cs="Times New Roman"/>
                <w:sz w:val="18"/>
                <w:szCs w:val="18"/>
                <w:lang w:val="ro-RO"/>
              </w:rPr>
              <w:t>Diferența de remunerare între angajații de sex feminin și cei de sex masculin</w:t>
            </w:r>
          </w:p>
        </w:tc>
        <w:tc>
          <w:tcPr>
            <w:tcW w:w="1268" w:type="dxa"/>
          </w:tcPr>
          <w:p w14:paraId="5EA3CE0E" w14:textId="77777777" w:rsidR="003A6A7E" w:rsidRPr="0094400C" w:rsidRDefault="00AA630E" w:rsidP="00F44B71">
            <w:pPr>
              <w:jc w:val="both"/>
              <w:rPr>
                <w:rFonts w:ascii="Times New Roman" w:hAnsi="Times New Roman" w:cs="Times New Roman"/>
                <w:sz w:val="18"/>
                <w:szCs w:val="18"/>
                <w:lang w:val="ro-RO"/>
              </w:rPr>
            </w:pPr>
            <w:r w:rsidRPr="0094400C">
              <w:rPr>
                <w:rFonts w:ascii="Times New Roman" w:hAnsi="Times New Roman" w:cs="Times New Roman"/>
                <w:sz w:val="18"/>
                <w:szCs w:val="18"/>
                <w:lang w:val="ro-RO"/>
              </w:rPr>
              <w:t>Salariul mediu lunar al angajaților de sex feminin</w:t>
            </w:r>
          </w:p>
          <w:p w14:paraId="69F6A9DE" w14:textId="1023975E" w:rsidR="00AA630E" w:rsidRPr="0094400C" w:rsidRDefault="00AA630E" w:rsidP="00F44B71">
            <w:pPr>
              <w:jc w:val="both"/>
              <w:rPr>
                <w:rFonts w:ascii="Times New Roman" w:hAnsi="Times New Roman" w:cs="Times New Roman"/>
                <w:sz w:val="18"/>
                <w:szCs w:val="18"/>
                <w:lang w:val="ro-RO"/>
              </w:rPr>
            </w:pPr>
            <w:r w:rsidRPr="0094400C">
              <w:rPr>
                <w:rFonts w:ascii="Times New Roman" w:hAnsi="Times New Roman" w:cs="Times New Roman"/>
                <w:sz w:val="18"/>
                <w:szCs w:val="18"/>
                <w:lang w:val="ro-RO"/>
              </w:rPr>
              <w:t>Salariul mediu lunar al angajaților de sex masculin</w:t>
            </w:r>
          </w:p>
        </w:tc>
        <w:tc>
          <w:tcPr>
            <w:tcW w:w="1240" w:type="dxa"/>
          </w:tcPr>
          <w:p w14:paraId="36DF8B0E" w14:textId="1AADBA49" w:rsidR="003A6A7E" w:rsidRPr="0094400C" w:rsidRDefault="00AA630E" w:rsidP="00F44B71">
            <w:pPr>
              <w:jc w:val="both"/>
              <w:rPr>
                <w:rFonts w:ascii="Times New Roman" w:hAnsi="Times New Roman" w:cs="Times New Roman"/>
                <w:sz w:val="18"/>
                <w:szCs w:val="18"/>
                <w:lang w:val="ro-RO"/>
              </w:rPr>
            </w:pPr>
            <w:r w:rsidRPr="0094400C">
              <w:rPr>
                <w:rFonts w:ascii="Times New Roman" w:hAnsi="Times New Roman" w:cs="Times New Roman"/>
                <w:sz w:val="18"/>
                <w:szCs w:val="18"/>
                <w:lang w:val="ro-RO"/>
              </w:rPr>
              <w:t>Diferența de remunerare între angajații de sex feminim și cei de sex masculin</w:t>
            </w:r>
          </w:p>
        </w:tc>
        <w:tc>
          <w:tcPr>
            <w:tcW w:w="606" w:type="dxa"/>
          </w:tcPr>
          <w:p w14:paraId="38E67705" w14:textId="15D033C0" w:rsidR="003A6A7E" w:rsidRPr="0094400C" w:rsidRDefault="00AA630E" w:rsidP="00F44B71">
            <w:pPr>
              <w:jc w:val="center"/>
              <w:rPr>
                <w:rFonts w:ascii="Times New Roman" w:hAnsi="Times New Roman" w:cs="Times New Roman"/>
                <w:sz w:val="18"/>
                <w:szCs w:val="18"/>
                <w:lang w:val="ro-RO"/>
              </w:rPr>
            </w:pPr>
            <w:r w:rsidRPr="0094400C">
              <w:rPr>
                <w:rFonts w:ascii="Times New Roman" w:hAnsi="Times New Roman" w:cs="Times New Roman"/>
                <w:sz w:val="18"/>
                <w:szCs w:val="18"/>
                <w:lang w:val="ro-RO"/>
              </w:rPr>
              <w:t>%</w:t>
            </w:r>
          </w:p>
        </w:tc>
        <w:tc>
          <w:tcPr>
            <w:tcW w:w="816" w:type="dxa"/>
          </w:tcPr>
          <w:p w14:paraId="7C70D9F9" w14:textId="50ECFCB0" w:rsidR="003A6A7E" w:rsidRPr="0094400C" w:rsidRDefault="00291886" w:rsidP="00F44B71">
            <w:pPr>
              <w:jc w:val="center"/>
              <w:rPr>
                <w:rFonts w:ascii="Times New Roman" w:hAnsi="Times New Roman" w:cs="Times New Roman"/>
                <w:sz w:val="18"/>
                <w:szCs w:val="18"/>
                <w:lang w:val="ro-RO"/>
              </w:rPr>
            </w:pPr>
            <w:r w:rsidRPr="0094400C">
              <w:rPr>
                <w:rFonts w:ascii="Times New Roman" w:hAnsi="Times New Roman" w:cs="Times New Roman"/>
                <w:sz w:val="18"/>
                <w:szCs w:val="18"/>
                <w:lang w:val="ro-RO"/>
              </w:rPr>
              <w:t>0</w:t>
            </w:r>
          </w:p>
        </w:tc>
        <w:tc>
          <w:tcPr>
            <w:tcW w:w="816" w:type="dxa"/>
          </w:tcPr>
          <w:p w14:paraId="10671986" w14:textId="50B6012D" w:rsidR="003A6A7E" w:rsidRPr="0094400C" w:rsidRDefault="00291886" w:rsidP="00F44B71">
            <w:pPr>
              <w:jc w:val="center"/>
              <w:rPr>
                <w:rFonts w:ascii="Times New Roman" w:hAnsi="Times New Roman" w:cs="Times New Roman"/>
                <w:sz w:val="18"/>
                <w:szCs w:val="18"/>
                <w:lang w:val="ro-RO"/>
              </w:rPr>
            </w:pPr>
            <w:r w:rsidRPr="0094400C">
              <w:rPr>
                <w:rFonts w:ascii="Times New Roman" w:hAnsi="Times New Roman" w:cs="Times New Roman"/>
                <w:sz w:val="18"/>
                <w:szCs w:val="18"/>
                <w:lang w:val="ro-RO"/>
              </w:rPr>
              <w:t>0</w:t>
            </w:r>
          </w:p>
        </w:tc>
        <w:tc>
          <w:tcPr>
            <w:tcW w:w="816" w:type="dxa"/>
          </w:tcPr>
          <w:p w14:paraId="5E4AEB17" w14:textId="59937F82" w:rsidR="003A6A7E" w:rsidRPr="0094400C" w:rsidRDefault="00291886" w:rsidP="00F44B71">
            <w:pPr>
              <w:jc w:val="center"/>
              <w:rPr>
                <w:rFonts w:ascii="Times New Roman" w:hAnsi="Times New Roman" w:cs="Times New Roman"/>
                <w:sz w:val="18"/>
                <w:szCs w:val="18"/>
                <w:lang w:val="ro-RO"/>
              </w:rPr>
            </w:pPr>
            <w:r w:rsidRPr="0094400C">
              <w:rPr>
                <w:rFonts w:ascii="Times New Roman" w:hAnsi="Times New Roman" w:cs="Times New Roman"/>
                <w:sz w:val="18"/>
                <w:szCs w:val="18"/>
                <w:lang w:val="ro-RO"/>
              </w:rPr>
              <w:t>0</w:t>
            </w:r>
          </w:p>
        </w:tc>
        <w:tc>
          <w:tcPr>
            <w:tcW w:w="816" w:type="dxa"/>
          </w:tcPr>
          <w:p w14:paraId="7B29C125" w14:textId="40620ECB" w:rsidR="003A6A7E" w:rsidRPr="0094400C" w:rsidRDefault="00291886" w:rsidP="00F44B71">
            <w:pPr>
              <w:jc w:val="center"/>
              <w:rPr>
                <w:rFonts w:ascii="Times New Roman" w:hAnsi="Times New Roman" w:cs="Times New Roman"/>
                <w:color w:val="EE0000"/>
                <w:sz w:val="18"/>
                <w:szCs w:val="18"/>
                <w:lang w:val="ro-RO"/>
              </w:rPr>
            </w:pPr>
            <w:r w:rsidRPr="0094400C">
              <w:rPr>
                <w:rFonts w:ascii="Times New Roman" w:hAnsi="Times New Roman" w:cs="Times New Roman"/>
                <w:color w:val="EE0000"/>
                <w:sz w:val="18"/>
                <w:szCs w:val="18"/>
                <w:lang w:val="ro-RO"/>
              </w:rPr>
              <w:t>0</w:t>
            </w:r>
          </w:p>
        </w:tc>
      </w:tr>
    </w:tbl>
    <w:p w14:paraId="778D8DDD" w14:textId="30F7CB99" w:rsidR="00A65759" w:rsidRPr="0094400C" w:rsidRDefault="00A65759" w:rsidP="004D599F">
      <w:pPr>
        <w:spacing w:after="0"/>
        <w:ind w:firstLine="72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 xml:space="preserve">Autoritatea publică tutelară recomandă stabilirea și monitorizarea și altor indicatori de performanță, specifici domeniului de activitate al societății. </w:t>
      </w:r>
    </w:p>
    <w:p w14:paraId="3BCCDEBA" w14:textId="77777777" w:rsidR="004D599F" w:rsidRPr="0094400C" w:rsidRDefault="00A65759" w:rsidP="004D599F">
      <w:pPr>
        <w:spacing w:after="0"/>
        <w:ind w:firstLine="72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Îndeplinirea obiectivelor de mai sus va asigura îmbunătăţirea continuă a stabilităţii economico-financiare a societăţii, prezentând astfel un nivel ridicat de credibilitate în raport cu orice instituţie</w:t>
      </w:r>
      <w:r w:rsidR="00C27524" w:rsidRPr="0094400C">
        <w:rPr>
          <w:rFonts w:ascii="Times New Roman" w:hAnsi="Times New Roman" w:cs="Times New Roman"/>
          <w:sz w:val="24"/>
          <w:szCs w:val="24"/>
          <w:lang w:val="ro-RO"/>
        </w:rPr>
        <w:t xml:space="preserve"> finanţatoare din ţară sau din străinătate, favorizând în acest mod atragerea de resurse financiare nerambursabile pentru susţinerea proceselor investiţionale. </w:t>
      </w:r>
    </w:p>
    <w:p w14:paraId="4D45E8DE" w14:textId="51D24E42" w:rsidR="00C27524" w:rsidRPr="0094400C" w:rsidRDefault="00C27524" w:rsidP="004D599F">
      <w:pPr>
        <w:spacing w:after="0"/>
        <w:ind w:firstLine="72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lastRenderedPageBreak/>
        <w:t xml:space="preserve">Misiunea autorităţii tutelare în ceea ce priveşte activitatea </w:t>
      </w:r>
      <w:r w:rsidR="008E4081" w:rsidRPr="0094400C">
        <w:rPr>
          <w:rFonts w:ascii="Times New Roman" w:hAnsi="Times New Roman" w:cs="Times New Roman"/>
          <w:sz w:val="24"/>
          <w:szCs w:val="24"/>
          <w:lang w:val="ro-RO"/>
        </w:rPr>
        <w:t>societății JUD PAZĂ și ORDINE AG S.R.L.</w:t>
      </w:r>
      <w:r w:rsidRPr="0094400C">
        <w:rPr>
          <w:rFonts w:ascii="Times New Roman" w:hAnsi="Times New Roman" w:cs="Times New Roman"/>
          <w:sz w:val="24"/>
          <w:szCs w:val="24"/>
          <w:lang w:val="ro-RO"/>
        </w:rPr>
        <w:t xml:space="preserve">, scopul şi obiectivele strategice şi de performanţă ale societății, se constituie în standarde de performanţă obligatorii pentru </w:t>
      </w:r>
      <w:r w:rsidR="008E4081" w:rsidRPr="0094400C">
        <w:rPr>
          <w:rFonts w:ascii="Times New Roman" w:hAnsi="Times New Roman" w:cs="Times New Roman"/>
          <w:sz w:val="24"/>
          <w:szCs w:val="24"/>
          <w:lang w:val="ro-RO"/>
        </w:rPr>
        <w:t>administratorii</w:t>
      </w:r>
      <w:r w:rsidRPr="0094400C">
        <w:rPr>
          <w:rFonts w:ascii="Times New Roman" w:hAnsi="Times New Roman" w:cs="Times New Roman"/>
          <w:sz w:val="24"/>
          <w:szCs w:val="24"/>
          <w:lang w:val="ro-RO"/>
        </w:rPr>
        <w:t xml:space="preserve"> </w:t>
      </w:r>
      <w:r w:rsidR="008E4081" w:rsidRPr="0094400C">
        <w:rPr>
          <w:rFonts w:ascii="Times New Roman" w:hAnsi="Times New Roman" w:cs="Times New Roman"/>
          <w:sz w:val="24"/>
          <w:szCs w:val="24"/>
          <w:lang w:val="ro-RO"/>
        </w:rPr>
        <w:t>societății JUD PAZĂ și ORDINE AG S.R.L.</w:t>
      </w:r>
      <w:r w:rsidRPr="0094400C">
        <w:rPr>
          <w:rFonts w:ascii="Times New Roman" w:hAnsi="Times New Roman" w:cs="Times New Roman"/>
          <w:sz w:val="24"/>
          <w:szCs w:val="24"/>
          <w:lang w:val="ro-RO"/>
        </w:rPr>
        <w:t xml:space="preserve"> reprezentând parte a politicilor de dezvoltare a societăţii. </w:t>
      </w:r>
    </w:p>
    <w:p w14:paraId="2F422738" w14:textId="06BEE444" w:rsidR="00C27524" w:rsidRPr="0094400C" w:rsidRDefault="00C27524" w:rsidP="008E4081">
      <w:pPr>
        <w:spacing w:after="0"/>
        <w:ind w:firstLine="72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 xml:space="preserve">Planul de administrare se va interpreta în corelare cu prevederile legale în vigoare din sectorul de activitate al </w:t>
      </w:r>
      <w:r w:rsidR="008E4081" w:rsidRPr="0094400C">
        <w:rPr>
          <w:rFonts w:ascii="Times New Roman" w:hAnsi="Times New Roman" w:cs="Times New Roman"/>
          <w:sz w:val="24"/>
          <w:szCs w:val="24"/>
          <w:lang w:val="ro-RO"/>
        </w:rPr>
        <w:t>societății JUD PAZĂ și ORDINE AG S.R.L.</w:t>
      </w:r>
      <w:r w:rsidRPr="0094400C">
        <w:rPr>
          <w:rFonts w:ascii="Times New Roman" w:hAnsi="Times New Roman" w:cs="Times New Roman"/>
          <w:sz w:val="24"/>
          <w:szCs w:val="24"/>
          <w:lang w:val="ro-RO"/>
        </w:rPr>
        <w:t xml:space="preserve"> şi cu prevederile legale specifice/locale.</w:t>
      </w:r>
    </w:p>
    <w:p w14:paraId="60923293" w14:textId="77777777" w:rsidR="00C27524" w:rsidRPr="0094400C" w:rsidRDefault="00C27524" w:rsidP="00C27524">
      <w:pPr>
        <w:spacing w:after="0"/>
        <w:jc w:val="both"/>
        <w:rPr>
          <w:rFonts w:ascii="Times New Roman" w:hAnsi="Times New Roman" w:cs="Times New Roman"/>
          <w:sz w:val="24"/>
          <w:szCs w:val="24"/>
          <w:lang w:val="ro-RO"/>
        </w:rPr>
      </w:pPr>
    </w:p>
    <w:p w14:paraId="4C6AA181" w14:textId="77777777" w:rsidR="00C27524" w:rsidRPr="0094400C" w:rsidRDefault="00C27524" w:rsidP="00C27524">
      <w:pPr>
        <w:spacing w:after="0"/>
        <w:jc w:val="both"/>
        <w:rPr>
          <w:rFonts w:ascii="Times New Roman" w:hAnsi="Times New Roman" w:cs="Times New Roman"/>
          <w:b/>
          <w:bCs/>
          <w:sz w:val="24"/>
          <w:szCs w:val="24"/>
          <w:lang w:val="ro-RO"/>
        </w:rPr>
      </w:pPr>
    </w:p>
    <w:p w14:paraId="35BB3110" w14:textId="2D941E74" w:rsidR="00C27524" w:rsidRPr="0094400C" w:rsidRDefault="00C27524" w:rsidP="00C27524">
      <w:pPr>
        <w:pStyle w:val="ListParagraph"/>
        <w:numPr>
          <w:ilvl w:val="0"/>
          <w:numId w:val="1"/>
        </w:numPr>
        <w:spacing w:after="0"/>
        <w:jc w:val="both"/>
        <w:rPr>
          <w:rFonts w:ascii="Times New Roman" w:hAnsi="Times New Roman" w:cs="Times New Roman"/>
          <w:b/>
          <w:bCs/>
          <w:sz w:val="24"/>
          <w:szCs w:val="24"/>
          <w:lang w:val="ro-RO"/>
        </w:rPr>
      </w:pPr>
      <w:r w:rsidRPr="0094400C">
        <w:rPr>
          <w:rFonts w:ascii="Times New Roman" w:hAnsi="Times New Roman" w:cs="Times New Roman"/>
          <w:b/>
          <w:bCs/>
          <w:sz w:val="24"/>
          <w:szCs w:val="24"/>
          <w:lang w:val="ro-RO"/>
        </w:rPr>
        <w:t xml:space="preserve">MENŢIUNEA PRIVIND ÎNCADRAREA </w:t>
      </w:r>
      <w:r w:rsidR="00725CB8" w:rsidRPr="0094400C">
        <w:rPr>
          <w:rFonts w:ascii="Times New Roman" w:hAnsi="Times New Roman" w:cs="Times New Roman"/>
          <w:b/>
          <w:bCs/>
          <w:sz w:val="24"/>
          <w:szCs w:val="24"/>
          <w:lang w:val="ro-RO"/>
        </w:rPr>
        <w:t>S.C. ADMINISTRARE ȘI EXPLOATARE A PATRIMONIULUI ȘI SERVICIILOR DE UTILITĂȚI PUBLICE ARGEȘ S.A.</w:t>
      </w:r>
      <w:r w:rsidRPr="0094400C">
        <w:rPr>
          <w:rFonts w:ascii="Times New Roman" w:hAnsi="Times New Roman" w:cs="Times New Roman"/>
          <w:b/>
          <w:bCs/>
          <w:sz w:val="24"/>
          <w:szCs w:val="24"/>
          <w:lang w:val="ro-RO"/>
        </w:rPr>
        <w:t xml:space="preserve"> ÎN UNA DINTRE URMĂTOARELE CATEGORII DE SCOPURI ALE ÎNTREPRINDERII PUBLICE, RESPECTIV COMERCIAL, DE MONOPOL REGLEMENTAT CA SERVICIU PUBLIC</w:t>
      </w:r>
    </w:p>
    <w:p w14:paraId="0693FA71" w14:textId="77777777" w:rsidR="00C27524" w:rsidRPr="0094400C" w:rsidRDefault="00C27524" w:rsidP="00C27524">
      <w:pPr>
        <w:rPr>
          <w:rFonts w:ascii="Times New Roman" w:hAnsi="Times New Roman" w:cs="Times New Roman"/>
          <w:b/>
          <w:bCs/>
          <w:sz w:val="24"/>
          <w:szCs w:val="24"/>
          <w:lang w:val="ro-RO"/>
        </w:rPr>
      </w:pPr>
    </w:p>
    <w:p w14:paraId="13D75DD1" w14:textId="77777777" w:rsidR="00C27524" w:rsidRPr="0094400C" w:rsidRDefault="00C27524" w:rsidP="00C27524">
      <w:pPr>
        <w:tabs>
          <w:tab w:val="left" w:pos="7309"/>
        </w:tabs>
        <w:jc w:val="both"/>
        <w:rPr>
          <w:rFonts w:ascii="Times New Roman" w:hAnsi="Times New Roman" w:cs="Times New Roman"/>
          <w:b/>
          <w:bCs/>
          <w:sz w:val="24"/>
          <w:szCs w:val="24"/>
          <w:lang w:val="ro-RO"/>
        </w:rPr>
      </w:pPr>
      <w:r w:rsidRPr="0094400C">
        <w:rPr>
          <w:rFonts w:ascii="Times New Roman" w:hAnsi="Times New Roman" w:cs="Times New Roman"/>
          <w:b/>
          <w:bCs/>
          <w:sz w:val="24"/>
          <w:szCs w:val="24"/>
          <w:lang w:val="ro-RO"/>
        </w:rPr>
        <w:t>LEGISLAȚIE ROMÂNĂ</w:t>
      </w:r>
    </w:p>
    <w:p w14:paraId="79683949" w14:textId="27EEA19A" w:rsidR="00C27524" w:rsidRPr="0094400C" w:rsidRDefault="00C27524" w:rsidP="00CE2BF8">
      <w:pPr>
        <w:pStyle w:val="ListParagraph"/>
        <w:numPr>
          <w:ilvl w:val="0"/>
          <w:numId w:val="3"/>
        </w:numPr>
        <w:tabs>
          <w:tab w:val="left" w:pos="7309"/>
        </w:tabs>
        <w:spacing w:after="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Legea nr.</w:t>
      </w:r>
      <w:r w:rsidR="00F62F92" w:rsidRPr="0094400C">
        <w:rPr>
          <w:rFonts w:ascii="Times New Roman" w:hAnsi="Times New Roman" w:cs="Times New Roman"/>
          <w:sz w:val="24"/>
          <w:szCs w:val="24"/>
          <w:lang w:val="ro-RO"/>
        </w:rPr>
        <w:t xml:space="preserve"> </w:t>
      </w:r>
      <w:r w:rsidRPr="0094400C">
        <w:rPr>
          <w:rFonts w:ascii="Times New Roman" w:hAnsi="Times New Roman" w:cs="Times New Roman"/>
          <w:sz w:val="24"/>
          <w:szCs w:val="24"/>
          <w:lang w:val="ro-RO"/>
        </w:rPr>
        <w:t>31/1990 privind societățile republicată, cu modificările și completările ulterioare.</w:t>
      </w:r>
    </w:p>
    <w:p w14:paraId="1517DFCC" w14:textId="5CC7A492" w:rsidR="00C27524" w:rsidRPr="0094400C" w:rsidRDefault="00C27524" w:rsidP="0094400C">
      <w:pPr>
        <w:pStyle w:val="ListParagraph"/>
        <w:numPr>
          <w:ilvl w:val="0"/>
          <w:numId w:val="3"/>
        </w:numPr>
        <w:tabs>
          <w:tab w:val="left" w:pos="7309"/>
        </w:tabs>
        <w:spacing w:after="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Ordonanța de Urgență a Guvernului nr. 109/2011 privind guvernanța corporativă a întreprinderilor publice</w:t>
      </w:r>
    </w:p>
    <w:p w14:paraId="388390AB" w14:textId="43B40DC5" w:rsidR="0094400C" w:rsidRPr="0094400C" w:rsidRDefault="0094400C" w:rsidP="0094400C">
      <w:pPr>
        <w:pStyle w:val="ListParagraph"/>
        <w:numPr>
          <w:ilvl w:val="0"/>
          <w:numId w:val="3"/>
        </w:numPr>
        <w:tabs>
          <w:tab w:val="left" w:pos="7309"/>
        </w:tabs>
        <w:spacing w:after="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H.G. nr. 639/2023 pentru aprobarea normelor metodologice de aplicare a Ordonanței de urgenta a Guvernului nr. 109/2011 privind guvernanța corporativă a întreprinderilor publice</w:t>
      </w:r>
    </w:p>
    <w:p w14:paraId="0CABFE4B" w14:textId="563D1C8C" w:rsidR="0094400C" w:rsidRPr="0094400C" w:rsidRDefault="0094400C" w:rsidP="0094400C">
      <w:pPr>
        <w:pStyle w:val="ListParagraph"/>
        <w:numPr>
          <w:ilvl w:val="0"/>
          <w:numId w:val="3"/>
        </w:numPr>
        <w:tabs>
          <w:tab w:val="left" w:pos="7309"/>
        </w:tabs>
        <w:spacing w:after="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LEGE nr. 333 din 8 iulie 2003 privind paza obiectivelor, bunurilor, valorilor și protecția persoanelor</w:t>
      </w:r>
    </w:p>
    <w:p w14:paraId="3334A8D7" w14:textId="1255C68A" w:rsidR="0094400C" w:rsidRPr="0094400C" w:rsidRDefault="0094400C" w:rsidP="0094400C">
      <w:pPr>
        <w:pStyle w:val="ListParagraph"/>
        <w:numPr>
          <w:ilvl w:val="0"/>
          <w:numId w:val="3"/>
        </w:numPr>
        <w:tabs>
          <w:tab w:val="left" w:pos="7309"/>
        </w:tabs>
        <w:spacing w:after="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HOTĂRÂRE nr. 301 din 11 aprilie 2012 pentru aprobarea Normelor metodologice de aplicare a Legii nr. 333/2003 privind paza obiectivelor, bunurilor, valorilor și protecția persoanelor</w:t>
      </w:r>
    </w:p>
    <w:p w14:paraId="4CA33145" w14:textId="77777777" w:rsidR="00C27524" w:rsidRPr="0094400C" w:rsidRDefault="00C27524" w:rsidP="00C27524">
      <w:pPr>
        <w:tabs>
          <w:tab w:val="left" w:pos="7309"/>
        </w:tabs>
        <w:spacing w:after="0"/>
        <w:jc w:val="both"/>
        <w:rPr>
          <w:rFonts w:ascii="Times New Roman" w:hAnsi="Times New Roman" w:cs="Times New Roman"/>
          <w:sz w:val="24"/>
          <w:szCs w:val="24"/>
          <w:lang w:val="ro-RO"/>
        </w:rPr>
      </w:pPr>
    </w:p>
    <w:p w14:paraId="7F55896E" w14:textId="77777777" w:rsidR="00C27524" w:rsidRPr="0094400C" w:rsidRDefault="00C27524" w:rsidP="00C27524">
      <w:pPr>
        <w:tabs>
          <w:tab w:val="left" w:pos="7309"/>
        </w:tabs>
        <w:spacing w:after="0"/>
        <w:jc w:val="both"/>
        <w:rPr>
          <w:rFonts w:ascii="Times New Roman" w:hAnsi="Times New Roman" w:cs="Times New Roman"/>
          <w:sz w:val="24"/>
          <w:szCs w:val="24"/>
          <w:lang w:val="ro-RO"/>
        </w:rPr>
      </w:pPr>
    </w:p>
    <w:p w14:paraId="684B15DC" w14:textId="23207D2D" w:rsidR="00C27524" w:rsidRPr="0094400C" w:rsidRDefault="00C27524" w:rsidP="00C27524">
      <w:pPr>
        <w:pStyle w:val="ListParagraph"/>
        <w:numPr>
          <w:ilvl w:val="0"/>
          <w:numId w:val="1"/>
        </w:numPr>
        <w:tabs>
          <w:tab w:val="left" w:pos="7309"/>
        </w:tabs>
        <w:spacing w:after="0"/>
        <w:jc w:val="both"/>
        <w:rPr>
          <w:rFonts w:ascii="Times New Roman" w:hAnsi="Times New Roman" w:cs="Times New Roman"/>
          <w:b/>
          <w:bCs/>
          <w:sz w:val="24"/>
          <w:szCs w:val="24"/>
          <w:lang w:val="ro-RO"/>
        </w:rPr>
      </w:pPr>
      <w:r w:rsidRPr="0094400C">
        <w:rPr>
          <w:rFonts w:ascii="Times New Roman" w:hAnsi="Times New Roman" w:cs="Times New Roman"/>
          <w:b/>
          <w:bCs/>
          <w:sz w:val="24"/>
          <w:szCs w:val="24"/>
          <w:lang w:val="ro-RO"/>
        </w:rPr>
        <w:t>OBIECTUL OBLIGAŢIEI ŞI ANGAJAMENTUL AUTORITĂŢII PUBLICE TUTELARE VIZAVI DE MODALITATEA DE ASIGURARE A COMPENSAŢIILOR CORESPUNZĂTOARE SAU DE PLATĂ A OBLIGAŢIEI</w:t>
      </w:r>
    </w:p>
    <w:p w14:paraId="2B0F3CD2" w14:textId="77777777" w:rsidR="00C27524" w:rsidRPr="0094400C" w:rsidRDefault="00C27524" w:rsidP="00C27524">
      <w:pPr>
        <w:tabs>
          <w:tab w:val="left" w:pos="7309"/>
        </w:tabs>
        <w:spacing w:after="0"/>
        <w:jc w:val="both"/>
        <w:rPr>
          <w:rFonts w:ascii="Times New Roman" w:hAnsi="Times New Roman" w:cs="Times New Roman"/>
          <w:b/>
          <w:bCs/>
          <w:sz w:val="24"/>
          <w:szCs w:val="24"/>
          <w:lang w:val="ro-RO"/>
        </w:rPr>
      </w:pPr>
    </w:p>
    <w:p w14:paraId="2A20B194" w14:textId="5DF433C2" w:rsidR="00C27524" w:rsidRPr="0094400C" w:rsidRDefault="00F62F92" w:rsidP="00C27524">
      <w:pPr>
        <w:tabs>
          <w:tab w:val="left" w:pos="7309"/>
        </w:tabs>
        <w:spacing w:after="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 xml:space="preserve">           </w:t>
      </w:r>
      <w:r w:rsidR="00C27524" w:rsidRPr="0094400C">
        <w:rPr>
          <w:rFonts w:ascii="Times New Roman" w:hAnsi="Times New Roman" w:cs="Times New Roman"/>
          <w:sz w:val="24"/>
          <w:szCs w:val="24"/>
          <w:lang w:val="ro-RO"/>
        </w:rPr>
        <w:t xml:space="preserve">Serviciile de utilități publice sunt în responsabilitatea autorităților administrației publice locale sau, după caz, a asociațiilor de dezvoltare intercomunitară cu obiect de activitate serviciile de utilități publice, mandatate prin hotărâri ale autorităților deliberative ale unităților administrativ teritoriale membre. Serviciile de utilități publice se înființează, se organizează și se gestionează cu respectarea prevederilor legale, potrivit hotărârilor adoptate de autoritățile deliberative ale unităților administrativ teritoriale, în funcție de gradul de urbanizare, de importanţă economico-socială a localităţilor, de mărimea şi de gradul de dezvoltare ale acestora şi în raport cu infrastructura tehnico-economică existentă. </w:t>
      </w:r>
    </w:p>
    <w:p w14:paraId="43494FCF" w14:textId="31504239" w:rsidR="00C27524" w:rsidRPr="0094400C" w:rsidRDefault="00F62F92" w:rsidP="00C27524">
      <w:pPr>
        <w:tabs>
          <w:tab w:val="left" w:pos="7309"/>
        </w:tabs>
        <w:spacing w:after="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 xml:space="preserve">           </w:t>
      </w:r>
      <w:r w:rsidR="00C27524" w:rsidRPr="0094400C">
        <w:rPr>
          <w:rFonts w:ascii="Times New Roman" w:hAnsi="Times New Roman" w:cs="Times New Roman"/>
          <w:sz w:val="24"/>
          <w:szCs w:val="24"/>
          <w:lang w:val="ro-RO"/>
        </w:rPr>
        <w:t xml:space="preserve">În organizarea, funcţionarea şi dezvoltarea serviciilor de utilităţi publice interesul general al comunităţilor locale este prioritar. Se vizează satisfacerea cât mai completă a cerinţelor utilizatorilor, protejarea intereselor acestora, întărirea coeziunii economico-sociale la nivelul comunităţilor locale, precum şi dezvoltarea durabilă a unităţilor administrativ-teritoriale. </w:t>
      </w:r>
    </w:p>
    <w:p w14:paraId="6E879841" w14:textId="096C0E61" w:rsidR="00C27524" w:rsidRPr="0094400C" w:rsidRDefault="00F62F92" w:rsidP="00C27524">
      <w:pPr>
        <w:tabs>
          <w:tab w:val="left" w:pos="7309"/>
        </w:tabs>
        <w:spacing w:after="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lastRenderedPageBreak/>
        <w:t xml:space="preserve">          Societății JUD PAZĂ și ORDINE AG S.R.L.</w:t>
      </w:r>
      <w:r w:rsidR="00C27524" w:rsidRPr="0094400C">
        <w:rPr>
          <w:rFonts w:ascii="Times New Roman" w:hAnsi="Times New Roman" w:cs="Times New Roman"/>
          <w:sz w:val="24"/>
          <w:szCs w:val="24"/>
          <w:lang w:val="ro-RO"/>
        </w:rPr>
        <w:t xml:space="preserve"> îşi asumă răspunderea furnizării serviciilor de </w:t>
      </w:r>
      <w:r w:rsidR="00853780" w:rsidRPr="0094400C">
        <w:rPr>
          <w:rFonts w:ascii="Times New Roman" w:hAnsi="Times New Roman" w:cs="Times New Roman"/>
          <w:sz w:val="24"/>
          <w:szCs w:val="24"/>
          <w:lang w:val="ro-RO"/>
        </w:rPr>
        <w:t>protecție și gardă</w:t>
      </w:r>
      <w:r w:rsidR="00C27524" w:rsidRPr="0094400C">
        <w:rPr>
          <w:rFonts w:ascii="Times New Roman" w:hAnsi="Times New Roman" w:cs="Times New Roman"/>
          <w:sz w:val="24"/>
          <w:szCs w:val="24"/>
          <w:lang w:val="ro-RO"/>
        </w:rPr>
        <w:t xml:space="preserve"> în conformitate cu normele legale şi de reglementare aplicabile. </w:t>
      </w:r>
    </w:p>
    <w:p w14:paraId="79E3E4B3" w14:textId="73CB9E81" w:rsidR="00C27524" w:rsidRPr="0094400C" w:rsidRDefault="00853780" w:rsidP="00C27524">
      <w:pPr>
        <w:tabs>
          <w:tab w:val="left" w:pos="7309"/>
        </w:tabs>
        <w:spacing w:after="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 xml:space="preserve">          </w:t>
      </w:r>
      <w:r w:rsidR="00C27524" w:rsidRPr="0094400C">
        <w:rPr>
          <w:rFonts w:ascii="Times New Roman" w:hAnsi="Times New Roman" w:cs="Times New Roman"/>
          <w:sz w:val="24"/>
          <w:szCs w:val="24"/>
          <w:lang w:val="ro-RO"/>
        </w:rPr>
        <w:t>Societatea are obligaţia de a ţine un sistem de contabilitate general, conform normelor legale şi reglementare aplicabile în România privind ţinerea evidenţelor contabile specifice. Societatea are obligaţia să conducă contabilitatea de gestiune pentru fiecare activitate şi în cadrul activităţilor separat, astfel încât activităţile să fie uşor de evaluat, monitorizat şi controlat.</w:t>
      </w:r>
    </w:p>
    <w:p w14:paraId="3BF8324D" w14:textId="77777777" w:rsidR="00C27524" w:rsidRPr="0094400C" w:rsidRDefault="00C27524" w:rsidP="00C27524">
      <w:pPr>
        <w:tabs>
          <w:tab w:val="left" w:pos="7309"/>
        </w:tabs>
        <w:spacing w:after="0"/>
        <w:jc w:val="both"/>
        <w:rPr>
          <w:rFonts w:ascii="Times New Roman" w:hAnsi="Times New Roman" w:cs="Times New Roman"/>
          <w:sz w:val="24"/>
          <w:szCs w:val="24"/>
          <w:lang w:val="ro-RO"/>
        </w:rPr>
      </w:pPr>
    </w:p>
    <w:p w14:paraId="45ADF0AE" w14:textId="77777777" w:rsidR="00EC3C11" w:rsidRPr="0094400C" w:rsidRDefault="00EC3C11" w:rsidP="00C27524">
      <w:pPr>
        <w:tabs>
          <w:tab w:val="left" w:pos="7309"/>
        </w:tabs>
        <w:spacing w:after="0"/>
        <w:jc w:val="both"/>
        <w:rPr>
          <w:rFonts w:ascii="Times New Roman" w:hAnsi="Times New Roman" w:cs="Times New Roman"/>
          <w:sz w:val="24"/>
          <w:szCs w:val="24"/>
          <w:lang w:val="ro-RO"/>
        </w:rPr>
      </w:pPr>
    </w:p>
    <w:p w14:paraId="33DC26B7" w14:textId="6E876326" w:rsidR="00C27524" w:rsidRPr="0094400C" w:rsidRDefault="00C27524" w:rsidP="00C27524">
      <w:pPr>
        <w:pStyle w:val="ListParagraph"/>
        <w:numPr>
          <w:ilvl w:val="0"/>
          <w:numId w:val="1"/>
        </w:numPr>
        <w:tabs>
          <w:tab w:val="left" w:pos="7309"/>
        </w:tabs>
        <w:spacing w:after="0"/>
        <w:jc w:val="both"/>
        <w:rPr>
          <w:rFonts w:ascii="Times New Roman" w:hAnsi="Times New Roman" w:cs="Times New Roman"/>
          <w:b/>
          <w:bCs/>
          <w:sz w:val="24"/>
          <w:szCs w:val="24"/>
          <w:lang w:val="ro-RO"/>
        </w:rPr>
      </w:pPr>
      <w:r w:rsidRPr="0094400C">
        <w:rPr>
          <w:rFonts w:ascii="Times New Roman" w:hAnsi="Times New Roman" w:cs="Times New Roman"/>
          <w:b/>
          <w:bCs/>
          <w:sz w:val="24"/>
          <w:szCs w:val="24"/>
          <w:lang w:val="ro-RO"/>
        </w:rPr>
        <w:t xml:space="preserve">AŞTEPTĂRI ÎN CEEA CE PRIVEŞTE POLITICA DE DIVIDENDE/VĂRSĂMINTE DIN PROFITUL NET APLICABILĂ </w:t>
      </w:r>
      <w:r w:rsidR="00725CB8" w:rsidRPr="0094400C">
        <w:rPr>
          <w:rFonts w:ascii="Times New Roman" w:hAnsi="Times New Roman" w:cs="Times New Roman"/>
          <w:b/>
          <w:bCs/>
          <w:sz w:val="24"/>
          <w:szCs w:val="24"/>
          <w:lang w:val="ro-RO"/>
        </w:rPr>
        <w:t>S.C. ADMINISTRARE ȘI EXPLOATARE A PATRIMONIULUI ȘI SERVICIILOR DE UTILITĂȚI PUBLICE ARGEȘ S.A.</w:t>
      </w:r>
    </w:p>
    <w:p w14:paraId="5F543EE2" w14:textId="77777777" w:rsidR="00C27524" w:rsidRPr="0094400C" w:rsidRDefault="00C27524" w:rsidP="00C27524">
      <w:pPr>
        <w:tabs>
          <w:tab w:val="left" w:pos="7309"/>
        </w:tabs>
        <w:spacing w:after="0"/>
        <w:jc w:val="both"/>
        <w:rPr>
          <w:rFonts w:ascii="Times New Roman" w:hAnsi="Times New Roman" w:cs="Times New Roman"/>
          <w:b/>
          <w:bCs/>
          <w:sz w:val="24"/>
          <w:szCs w:val="24"/>
          <w:lang w:val="ro-RO"/>
        </w:rPr>
      </w:pPr>
    </w:p>
    <w:p w14:paraId="01AAEB60" w14:textId="3D0890A2" w:rsidR="00C27524" w:rsidRPr="0094400C" w:rsidRDefault="00680DC5" w:rsidP="00C27524">
      <w:pPr>
        <w:tabs>
          <w:tab w:val="left" w:pos="7309"/>
        </w:tabs>
        <w:spacing w:after="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 xml:space="preserve">                 </w:t>
      </w:r>
      <w:r w:rsidR="00C27524" w:rsidRPr="0094400C">
        <w:rPr>
          <w:rFonts w:ascii="Times New Roman" w:hAnsi="Times New Roman" w:cs="Times New Roman"/>
          <w:sz w:val="24"/>
          <w:szCs w:val="24"/>
          <w:lang w:val="ro-RO"/>
        </w:rPr>
        <w:t>Potrivit O.G. nr.64/30.08.2001 privind repartizarea profitului la societățile naționale, companiile naționale și societățile comerciale cu capital integral sau majoritar de stat, precum și regiile autonome, cu modificările și completările ulterioare, destinațiile repartizării profitului sunt, dacă prin legi speciale nu se prevede altfel:</w:t>
      </w:r>
    </w:p>
    <w:p w14:paraId="15146B63" w14:textId="77777777" w:rsidR="00C27524" w:rsidRPr="0094400C" w:rsidRDefault="00C27524" w:rsidP="00CE2BF8">
      <w:pPr>
        <w:numPr>
          <w:ilvl w:val="0"/>
          <w:numId w:val="5"/>
        </w:numPr>
        <w:tabs>
          <w:tab w:val="left" w:pos="7309"/>
        </w:tabs>
        <w:spacing w:after="0"/>
        <w:ind w:left="851"/>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rezerve legale;</w:t>
      </w:r>
    </w:p>
    <w:p w14:paraId="4B688092" w14:textId="77777777" w:rsidR="00C27524" w:rsidRPr="0094400C" w:rsidRDefault="00C27524" w:rsidP="00CE2BF8">
      <w:pPr>
        <w:numPr>
          <w:ilvl w:val="0"/>
          <w:numId w:val="5"/>
        </w:numPr>
        <w:tabs>
          <w:tab w:val="left" w:pos="7309"/>
        </w:tabs>
        <w:spacing w:after="0"/>
        <w:ind w:left="851"/>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alte rezerve reprezentând facilităţi fiscale prevăzute de lege;</w:t>
      </w:r>
    </w:p>
    <w:p w14:paraId="03193616" w14:textId="77777777" w:rsidR="00C27524" w:rsidRPr="0094400C" w:rsidRDefault="00C27524" w:rsidP="00CE2BF8">
      <w:pPr>
        <w:numPr>
          <w:ilvl w:val="0"/>
          <w:numId w:val="5"/>
        </w:numPr>
        <w:tabs>
          <w:tab w:val="left" w:pos="7309"/>
        </w:tabs>
        <w:spacing w:after="0"/>
        <w:ind w:left="851"/>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acoperirea pierderilor contabile din anii precedenţi, cu excepţia pierderii contabile reportate provenite din ajustările cerute de aplicarea IAS 29 "Raportarea financiară în economiile hiperinflaţioniste", potrivit Reglementărilor contabile conforme cu Standardele internaţionale de raportare financiară şi Reglementărilor contabile armonizate cu Directiva Comunităţilor Economice Europene nr. 86/635/CEE şi cu Standardele Internaţionale de Contabilitate aplicabile instituţiilor de credit;</w:t>
      </w:r>
    </w:p>
    <w:p w14:paraId="793CA3AF" w14:textId="2A2AD569" w:rsidR="00C27524" w:rsidRPr="0094400C" w:rsidRDefault="00C27524" w:rsidP="00D130FE">
      <w:pPr>
        <w:tabs>
          <w:tab w:val="left" w:pos="7309"/>
        </w:tabs>
        <w:spacing w:after="0"/>
        <w:ind w:left="491"/>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c</w:t>
      </w:r>
      <w:r w:rsidR="00CC4233" w:rsidRPr="0094400C">
        <w:rPr>
          <w:rFonts w:ascii="Times New Roman" w:hAnsi="Times New Roman" w:cs="Times New Roman"/>
          <w:sz w:val="24"/>
          <w:szCs w:val="24"/>
          <w:vertAlign w:val="superscript"/>
          <w:lang w:val="ro-RO"/>
        </w:rPr>
        <w:t>1</w:t>
      </w:r>
      <w:r w:rsidR="00CC4233" w:rsidRPr="0094400C">
        <w:rPr>
          <w:rFonts w:ascii="Times New Roman" w:hAnsi="Times New Roman" w:cs="Times New Roman"/>
          <w:sz w:val="24"/>
          <w:szCs w:val="24"/>
          <w:lang w:val="ro-RO"/>
        </w:rPr>
        <w:t>.</w:t>
      </w:r>
      <w:r w:rsidRPr="0094400C">
        <w:rPr>
          <w:rFonts w:ascii="Times New Roman" w:hAnsi="Times New Roman" w:cs="Times New Roman"/>
          <w:sz w:val="24"/>
          <w:szCs w:val="24"/>
          <w:lang w:val="ro-RO"/>
        </w:rPr>
        <w:t xml:space="preserve"> constituirea surselor proprii de finanţare pentru proiectele cofinanţate din împrumuturi externe, precum şi pentru constituirea surselor necesare rambursării ratelor de capital, plăţii dobânzilor, comisioanelor şi a altor costuri aferente acestor împrumuturi externe;</w:t>
      </w:r>
    </w:p>
    <w:p w14:paraId="26606B89" w14:textId="77777777" w:rsidR="00C27524" w:rsidRPr="0094400C" w:rsidRDefault="00C27524" w:rsidP="00CE2BF8">
      <w:pPr>
        <w:numPr>
          <w:ilvl w:val="0"/>
          <w:numId w:val="5"/>
        </w:numPr>
        <w:tabs>
          <w:tab w:val="left" w:pos="7309"/>
        </w:tabs>
        <w:spacing w:after="0"/>
        <w:ind w:left="851"/>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alte repartizări prevăzute de lege;</w:t>
      </w:r>
    </w:p>
    <w:p w14:paraId="5C0A3405" w14:textId="77777777" w:rsidR="00C27524" w:rsidRPr="0094400C" w:rsidRDefault="00C27524" w:rsidP="00CE2BF8">
      <w:pPr>
        <w:numPr>
          <w:ilvl w:val="0"/>
          <w:numId w:val="5"/>
        </w:numPr>
        <w:tabs>
          <w:tab w:val="left" w:pos="7309"/>
        </w:tabs>
        <w:spacing w:after="0"/>
        <w:ind w:left="851"/>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participarea salariaţilor la profit; societăţile naţionale, companiile naţionale şi societăţile comerciale cu capital integral sau majoritar de stat, precum şi regiile autonome care s-au angajat şi au stabilit prin bugetele de venituri şi cheltuieli obligaţia de participare la profit, ca urmare a serviciilor angajaţilor lor în relaţie cu acestea, pot acorda aceste drepturi în limita a 10% din profitul net, dar nu mai mult de nivelul unui salariu de bază mediu lunar realizat la nivelul agentului economic, în exerciţiul financiar de referinţă;</w:t>
      </w:r>
    </w:p>
    <w:p w14:paraId="0E7A8813" w14:textId="54B25FF7" w:rsidR="00C27524" w:rsidRPr="0094400C" w:rsidRDefault="00C27524" w:rsidP="00CE2BF8">
      <w:pPr>
        <w:numPr>
          <w:ilvl w:val="0"/>
          <w:numId w:val="5"/>
        </w:numPr>
        <w:tabs>
          <w:tab w:val="left" w:pos="7309"/>
        </w:tabs>
        <w:spacing w:after="0"/>
        <w:ind w:left="851"/>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 xml:space="preserve">profitul nerepartizat pe destinaţiile prevăzute la lit. a) - </w:t>
      </w:r>
      <w:r w:rsidR="00CC4233" w:rsidRPr="0094400C">
        <w:rPr>
          <w:rFonts w:ascii="Times New Roman" w:hAnsi="Times New Roman" w:cs="Times New Roman"/>
          <w:sz w:val="24"/>
          <w:szCs w:val="24"/>
          <w:lang w:val="ro-RO"/>
        </w:rPr>
        <w:t>e</w:t>
      </w:r>
      <w:r w:rsidRPr="0094400C">
        <w:rPr>
          <w:rFonts w:ascii="Times New Roman" w:hAnsi="Times New Roman" w:cs="Times New Roman"/>
          <w:sz w:val="24"/>
          <w:szCs w:val="24"/>
          <w:lang w:val="ro-RO"/>
        </w:rPr>
        <w:t>) se repartizează la alte rezerve şi constituie sursa proprie de finanţare.</w:t>
      </w:r>
    </w:p>
    <w:p w14:paraId="0A99A9D5" w14:textId="77777777" w:rsidR="00C27524" w:rsidRPr="0094400C" w:rsidRDefault="00C27524" w:rsidP="00C27524">
      <w:pPr>
        <w:tabs>
          <w:tab w:val="left" w:pos="7309"/>
        </w:tabs>
        <w:spacing w:after="0"/>
        <w:jc w:val="both"/>
        <w:rPr>
          <w:rFonts w:ascii="Times New Roman" w:hAnsi="Times New Roman" w:cs="Times New Roman"/>
          <w:b/>
          <w:bCs/>
          <w:sz w:val="24"/>
          <w:szCs w:val="24"/>
          <w:lang w:val="ro-RO"/>
        </w:rPr>
      </w:pPr>
    </w:p>
    <w:p w14:paraId="708988A4" w14:textId="21937F1A" w:rsidR="00C27524" w:rsidRPr="0094400C" w:rsidRDefault="00CC4233" w:rsidP="00C27524">
      <w:pPr>
        <w:tabs>
          <w:tab w:val="left" w:pos="7309"/>
        </w:tabs>
        <w:spacing w:after="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 xml:space="preserve">          </w:t>
      </w:r>
      <w:r w:rsidR="00C27524" w:rsidRPr="0094400C">
        <w:rPr>
          <w:rFonts w:ascii="Times New Roman" w:hAnsi="Times New Roman" w:cs="Times New Roman"/>
          <w:sz w:val="24"/>
          <w:szCs w:val="24"/>
          <w:lang w:val="ro-RO"/>
        </w:rPr>
        <w:t>Rezultatele activității societății sunt determinate pe baza situațiilor financiare aprobate de către Adunarea Generală a Acționarilor. Contul de profit și pierderi care include veniturile și cheltuielile exercițiului financiar va evidenția, după înregistrarea deducerilor obligatorii, profitul sau pierderea exercițiului respectiv profitul net, urmând a se determina conform legii, după plata impozitului de profit.</w:t>
      </w:r>
    </w:p>
    <w:p w14:paraId="31D39886" w14:textId="7F32C5B6" w:rsidR="00C27524" w:rsidRPr="0094400C" w:rsidRDefault="00CC4233" w:rsidP="00C27524">
      <w:pPr>
        <w:tabs>
          <w:tab w:val="left" w:pos="7309"/>
        </w:tabs>
        <w:spacing w:after="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 xml:space="preserve">          </w:t>
      </w:r>
      <w:r w:rsidR="00C27524" w:rsidRPr="0094400C">
        <w:rPr>
          <w:rFonts w:ascii="Times New Roman" w:hAnsi="Times New Roman" w:cs="Times New Roman"/>
          <w:sz w:val="24"/>
          <w:szCs w:val="24"/>
          <w:lang w:val="ro-RO"/>
        </w:rPr>
        <w:t xml:space="preserve">Din profitul societății se va prelua în fiecare an, cel puțin 5% pentru formarea fondului de rezervă, până ce acesta va atinge minimum a cincea parte din capitalul social. Dacă fondul de rezervă, după constituire, s-a micșorat din orice cauză, va fi completat cu respectarea acelorași reguli. </w:t>
      </w:r>
    </w:p>
    <w:p w14:paraId="79C7A64F" w14:textId="7BC08C07" w:rsidR="00C27524" w:rsidRPr="0094400C" w:rsidRDefault="00C27524" w:rsidP="00C27524">
      <w:pPr>
        <w:tabs>
          <w:tab w:val="left" w:pos="7309"/>
        </w:tabs>
        <w:spacing w:after="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lastRenderedPageBreak/>
        <w:t>A</w:t>
      </w:r>
      <w:r w:rsidR="004D599F" w:rsidRPr="0094400C">
        <w:rPr>
          <w:rFonts w:ascii="Times New Roman" w:hAnsi="Times New Roman" w:cs="Times New Roman"/>
          <w:sz w:val="24"/>
          <w:szCs w:val="24"/>
          <w:lang w:val="ro-RO"/>
        </w:rPr>
        <w:t>sociatul unic</w:t>
      </w:r>
      <w:r w:rsidRPr="0094400C">
        <w:rPr>
          <w:rFonts w:ascii="Times New Roman" w:hAnsi="Times New Roman" w:cs="Times New Roman"/>
          <w:sz w:val="24"/>
          <w:szCs w:val="24"/>
          <w:lang w:val="ro-RO"/>
        </w:rPr>
        <w:t xml:space="preserve"> poate decide și constituirea altor fonduri. Repartizarea profitului net se face în baza hotărârii Adunării Generale a Acționarului Unic și în conformitate cu prevederile legii. constituirea surselor proprii de finanțare pentru proiectele cofinanțate din împrumuturi externe, precum și pentru constituirea surselor necesare rambursării ratelor de capital, plății dobânzilor, comisioanelor și a altor costuri aferente acestor împrumuturi externe.</w:t>
      </w:r>
    </w:p>
    <w:p w14:paraId="5E5970FD" w14:textId="77777777" w:rsidR="00C27524" w:rsidRPr="0094400C" w:rsidRDefault="00C27524" w:rsidP="00C27524">
      <w:pPr>
        <w:tabs>
          <w:tab w:val="left" w:pos="7309"/>
        </w:tabs>
        <w:spacing w:after="0"/>
        <w:jc w:val="both"/>
        <w:rPr>
          <w:rFonts w:ascii="Times New Roman" w:hAnsi="Times New Roman" w:cs="Times New Roman"/>
          <w:sz w:val="24"/>
          <w:szCs w:val="24"/>
          <w:lang w:val="ro-RO"/>
        </w:rPr>
      </w:pPr>
    </w:p>
    <w:p w14:paraId="6CA709F9" w14:textId="77777777" w:rsidR="00EC3C11" w:rsidRPr="0094400C" w:rsidRDefault="00EC3C11" w:rsidP="00C27524">
      <w:pPr>
        <w:tabs>
          <w:tab w:val="left" w:pos="7309"/>
        </w:tabs>
        <w:spacing w:after="0"/>
        <w:jc w:val="both"/>
        <w:rPr>
          <w:rFonts w:ascii="Times New Roman" w:hAnsi="Times New Roman" w:cs="Times New Roman"/>
          <w:sz w:val="24"/>
          <w:szCs w:val="24"/>
          <w:lang w:val="ro-RO"/>
        </w:rPr>
      </w:pPr>
    </w:p>
    <w:p w14:paraId="34273F62" w14:textId="0603AABE" w:rsidR="00C27524" w:rsidRPr="0094400C" w:rsidRDefault="00C27524" w:rsidP="00C27524">
      <w:pPr>
        <w:pStyle w:val="ListParagraph"/>
        <w:numPr>
          <w:ilvl w:val="0"/>
          <w:numId w:val="1"/>
        </w:numPr>
        <w:tabs>
          <w:tab w:val="left" w:pos="7309"/>
        </w:tabs>
        <w:spacing w:after="0"/>
        <w:jc w:val="both"/>
        <w:rPr>
          <w:rFonts w:ascii="Times New Roman" w:hAnsi="Times New Roman" w:cs="Times New Roman"/>
          <w:b/>
          <w:bCs/>
          <w:sz w:val="24"/>
          <w:szCs w:val="24"/>
          <w:lang w:val="ro-RO"/>
        </w:rPr>
      </w:pPr>
      <w:r w:rsidRPr="0094400C">
        <w:rPr>
          <w:rFonts w:ascii="Times New Roman" w:hAnsi="Times New Roman" w:cs="Times New Roman"/>
          <w:b/>
          <w:bCs/>
          <w:sz w:val="24"/>
          <w:szCs w:val="24"/>
          <w:lang w:val="ro-RO"/>
        </w:rPr>
        <w:t xml:space="preserve">AŞTEPTĂRI ÎN CEEA CE PRIVEŞTE POLITICA DE INVESTIȚII APLICABILĂ </w:t>
      </w:r>
      <w:r w:rsidR="00725CB8" w:rsidRPr="0094400C">
        <w:rPr>
          <w:rFonts w:ascii="Times New Roman" w:hAnsi="Times New Roman" w:cs="Times New Roman"/>
          <w:b/>
          <w:bCs/>
          <w:sz w:val="24"/>
          <w:szCs w:val="24"/>
          <w:lang w:val="ro-RO"/>
        </w:rPr>
        <w:t>S.C. ADMINISTRARE ȘI EXPLOATARE A PATRIMONIULUI ȘI SERVICIILOR DE UTILITĂȚI PUBLICE ARGEȘ S.A.</w:t>
      </w:r>
    </w:p>
    <w:p w14:paraId="2DDE879E" w14:textId="77777777" w:rsidR="00C27524" w:rsidRPr="0094400C" w:rsidRDefault="00C27524" w:rsidP="00C27524">
      <w:pPr>
        <w:tabs>
          <w:tab w:val="left" w:pos="7309"/>
        </w:tabs>
        <w:spacing w:after="0"/>
        <w:jc w:val="both"/>
        <w:rPr>
          <w:rFonts w:ascii="Times New Roman" w:hAnsi="Times New Roman" w:cs="Times New Roman"/>
          <w:b/>
          <w:bCs/>
          <w:sz w:val="24"/>
          <w:szCs w:val="24"/>
          <w:lang w:val="ro-RO"/>
        </w:rPr>
      </w:pPr>
    </w:p>
    <w:p w14:paraId="457A297D" w14:textId="671247CF" w:rsidR="00C27524" w:rsidRPr="0094400C" w:rsidRDefault="00CC4233" w:rsidP="00C27524">
      <w:pPr>
        <w:tabs>
          <w:tab w:val="left" w:pos="7309"/>
        </w:tabs>
        <w:spacing w:after="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 xml:space="preserve">          </w:t>
      </w:r>
      <w:r w:rsidR="00C27524" w:rsidRPr="0094400C">
        <w:rPr>
          <w:rFonts w:ascii="Times New Roman" w:hAnsi="Times New Roman" w:cs="Times New Roman"/>
          <w:sz w:val="24"/>
          <w:szCs w:val="24"/>
          <w:lang w:val="ro-RO"/>
        </w:rPr>
        <w:t xml:space="preserve">Programul anual şi multianual de investiții va fi </w:t>
      </w:r>
      <w:r w:rsidRPr="0094400C">
        <w:rPr>
          <w:rFonts w:ascii="Times New Roman" w:hAnsi="Times New Roman" w:cs="Times New Roman"/>
          <w:sz w:val="24"/>
          <w:szCs w:val="24"/>
          <w:lang w:val="ro-RO"/>
        </w:rPr>
        <w:t xml:space="preserve">aprobat de </w:t>
      </w:r>
      <w:r w:rsidR="00C27524" w:rsidRPr="0094400C">
        <w:rPr>
          <w:rFonts w:ascii="Times New Roman" w:hAnsi="Times New Roman" w:cs="Times New Roman"/>
          <w:sz w:val="24"/>
          <w:szCs w:val="24"/>
          <w:lang w:val="ro-RO"/>
        </w:rPr>
        <w:t xml:space="preserve">către </w:t>
      </w:r>
      <w:r w:rsidR="00C27524" w:rsidRPr="0094400C">
        <w:rPr>
          <w:rFonts w:ascii="Times New Roman" w:hAnsi="Times New Roman" w:cs="Times New Roman"/>
          <w:color w:val="EE0000"/>
          <w:sz w:val="24"/>
          <w:szCs w:val="24"/>
          <w:lang w:val="ro-RO"/>
        </w:rPr>
        <w:t xml:space="preserve">asociatul </w:t>
      </w:r>
      <w:r w:rsidR="004D599F" w:rsidRPr="0094400C">
        <w:rPr>
          <w:rFonts w:ascii="Times New Roman" w:hAnsi="Times New Roman" w:cs="Times New Roman"/>
          <w:color w:val="EE0000"/>
          <w:sz w:val="24"/>
          <w:szCs w:val="24"/>
          <w:lang w:val="ro-RO"/>
        </w:rPr>
        <w:t>unic</w:t>
      </w:r>
      <w:r w:rsidR="00C27524" w:rsidRPr="0094400C">
        <w:rPr>
          <w:rFonts w:ascii="Times New Roman" w:hAnsi="Times New Roman" w:cs="Times New Roman"/>
          <w:color w:val="EE0000"/>
          <w:sz w:val="24"/>
          <w:szCs w:val="24"/>
          <w:lang w:val="ro-RO"/>
        </w:rPr>
        <w:t>,</w:t>
      </w:r>
      <w:r w:rsidR="00C27524" w:rsidRPr="0094400C">
        <w:rPr>
          <w:rFonts w:ascii="Times New Roman" w:hAnsi="Times New Roman" w:cs="Times New Roman"/>
          <w:sz w:val="24"/>
          <w:szCs w:val="24"/>
          <w:lang w:val="ro-RO"/>
        </w:rPr>
        <w:t xml:space="preserve"> odată cu proiectul bugetului de venituri şi cheltuieli. Finanțarea şi realizarea investițiilor se fac cu respectarea legislației în vigoare, în temeiul următoarelor principii: </w:t>
      </w:r>
    </w:p>
    <w:p w14:paraId="2FB5B86F" w14:textId="77777777" w:rsidR="00C27524" w:rsidRPr="0094400C" w:rsidRDefault="00C27524" w:rsidP="00CE2BF8">
      <w:pPr>
        <w:pStyle w:val="ListParagraph"/>
        <w:numPr>
          <w:ilvl w:val="0"/>
          <w:numId w:val="4"/>
        </w:numPr>
        <w:tabs>
          <w:tab w:val="left" w:pos="7309"/>
        </w:tabs>
        <w:spacing w:after="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 xml:space="preserve">promovarea rentabilității şi eficienței economice; </w:t>
      </w:r>
    </w:p>
    <w:p w14:paraId="46FB5008" w14:textId="77777777" w:rsidR="00C27524" w:rsidRPr="0094400C" w:rsidRDefault="00C27524" w:rsidP="00CE2BF8">
      <w:pPr>
        <w:pStyle w:val="ListParagraph"/>
        <w:numPr>
          <w:ilvl w:val="0"/>
          <w:numId w:val="4"/>
        </w:numPr>
        <w:tabs>
          <w:tab w:val="left" w:pos="7309"/>
        </w:tabs>
        <w:spacing w:after="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 xml:space="preserve">respectarea legislației în vigoare privind achizițiile publice; </w:t>
      </w:r>
    </w:p>
    <w:p w14:paraId="6CC905C6" w14:textId="3BF1D168" w:rsidR="00C27524" w:rsidRPr="0094400C" w:rsidRDefault="00C27524" w:rsidP="00CE2BF8">
      <w:pPr>
        <w:pStyle w:val="ListParagraph"/>
        <w:numPr>
          <w:ilvl w:val="0"/>
          <w:numId w:val="4"/>
        </w:numPr>
        <w:tabs>
          <w:tab w:val="left" w:pos="7309"/>
        </w:tabs>
        <w:spacing w:after="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 xml:space="preserve">păstrarea veniturilor realizate din activitățile desfășurate la nivelul comunității locale şi utilizarea lor pentru dezvoltarea serviciului. </w:t>
      </w:r>
    </w:p>
    <w:p w14:paraId="76EF6527" w14:textId="77777777" w:rsidR="00C27524" w:rsidRPr="0094400C" w:rsidRDefault="00C27524" w:rsidP="00C27524">
      <w:pPr>
        <w:tabs>
          <w:tab w:val="left" w:pos="7309"/>
        </w:tabs>
        <w:spacing w:after="0"/>
        <w:jc w:val="both"/>
        <w:rPr>
          <w:rFonts w:ascii="Times New Roman" w:hAnsi="Times New Roman" w:cs="Times New Roman"/>
          <w:sz w:val="24"/>
          <w:szCs w:val="24"/>
          <w:lang w:val="ro-RO"/>
        </w:rPr>
      </w:pPr>
    </w:p>
    <w:p w14:paraId="4B4C27C8" w14:textId="0B217DF8" w:rsidR="00CC4233" w:rsidRPr="0094400C" w:rsidRDefault="00CC4233" w:rsidP="00CC4233">
      <w:pPr>
        <w:pStyle w:val="NoSpacing"/>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 xml:space="preserve">            Așteptările autorității publice tutelare cu privire la politica de investiții aplicabilă întreprinderii publice este:</w:t>
      </w:r>
    </w:p>
    <w:p w14:paraId="439F0D61" w14:textId="7F7D9FB5" w:rsidR="00CC4233" w:rsidRPr="0094400C" w:rsidRDefault="00253089" w:rsidP="00CE2BF8">
      <w:pPr>
        <w:pStyle w:val="NoSpacing"/>
        <w:numPr>
          <w:ilvl w:val="0"/>
          <w:numId w:val="15"/>
        </w:numPr>
        <w:ind w:left="567"/>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a</w:t>
      </w:r>
      <w:r w:rsidR="00CC4233" w:rsidRPr="0094400C">
        <w:rPr>
          <w:rFonts w:ascii="Times New Roman" w:hAnsi="Times New Roman" w:cs="Times New Roman"/>
          <w:sz w:val="24"/>
          <w:szCs w:val="24"/>
          <w:lang w:val="ro-RO"/>
        </w:rPr>
        <w:t>plicarea în continuare a măsurilor necesare pentru achitarea, cu prioritate, a obligațiilor la bugetul de stat, local, la bugetul asigurărilor sociale de stat, a măsurilor pentru prevenirea înregistrării de plăți restante către furnizori și, implicit, înregistrarea de cheltuieli suplimentare - majorări penalități de întârziere, dobânzi, etc.</w:t>
      </w:r>
    </w:p>
    <w:p w14:paraId="47D12764" w14:textId="775E513A" w:rsidR="00CC4233" w:rsidRPr="0094400C" w:rsidRDefault="00253089" w:rsidP="00CE2BF8">
      <w:pPr>
        <w:pStyle w:val="NoSpacing"/>
        <w:numPr>
          <w:ilvl w:val="0"/>
          <w:numId w:val="15"/>
        </w:numPr>
        <w:ind w:left="567"/>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i</w:t>
      </w:r>
      <w:r w:rsidR="00CC4233" w:rsidRPr="0094400C">
        <w:rPr>
          <w:rFonts w:ascii="Times New Roman" w:hAnsi="Times New Roman" w:cs="Times New Roman"/>
          <w:sz w:val="24"/>
          <w:szCs w:val="24"/>
          <w:lang w:val="ro-RO"/>
        </w:rPr>
        <w:t>mplementarea metodelor corespunzătoare pentru creșterea gradului de satisfacere a exigențelor clienților, pentru îmbunătățirea permanentă a calității serviciilor furnizate;</w:t>
      </w:r>
    </w:p>
    <w:p w14:paraId="3DE10969" w14:textId="7133968A" w:rsidR="00CC4233" w:rsidRPr="0094400C" w:rsidRDefault="00253089" w:rsidP="00CE2BF8">
      <w:pPr>
        <w:pStyle w:val="NoSpacing"/>
        <w:numPr>
          <w:ilvl w:val="0"/>
          <w:numId w:val="15"/>
        </w:numPr>
        <w:ind w:left="567"/>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i</w:t>
      </w:r>
      <w:r w:rsidR="00CC4233" w:rsidRPr="0094400C">
        <w:rPr>
          <w:rFonts w:ascii="Times New Roman" w:hAnsi="Times New Roman" w:cs="Times New Roman"/>
          <w:sz w:val="24"/>
          <w:szCs w:val="24"/>
          <w:lang w:val="ro-RO"/>
        </w:rPr>
        <w:t>mplementarea măsurilor pentru creșterea productivității muncii și creșterea performanțelor societății;</w:t>
      </w:r>
    </w:p>
    <w:p w14:paraId="7D32D210" w14:textId="56C1F87D" w:rsidR="00CC4233" w:rsidRPr="0094400C" w:rsidRDefault="00253089" w:rsidP="00CE2BF8">
      <w:pPr>
        <w:pStyle w:val="NoSpacing"/>
        <w:numPr>
          <w:ilvl w:val="0"/>
          <w:numId w:val="15"/>
        </w:numPr>
        <w:ind w:left="567"/>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m</w:t>
      </w:r>
      <w:r w:rsidR="00CC4233" w:rsidRPr="0094400C">
        <w:rPr>
          <w:rFonts w:ascii="Times New Roman" w:hAnsi="Times New Roman" w:cs="Times New Roman"/>
          <w:sz w:val="24"/>
          <w:szCs w:val="24"/>
          <w:lang w:val="ro-RO"/>
        </w:rPr>
        <w:t>ăsuri de administrare optime a infrastructurii.</w:t>
      </w:r>
    </w:p>
    <w:p w14:paraId="0E46C04E" w14:textId="77777777" w:rsidR="00CC4233" w:rsidRPr="0094400C" w:rsidRDefault="00CC4233" w:rsidP="00CC4233">
      <w:pPr>
        <w:tabs>
          <w:tab w:val="left" w:pos="7309"/>
        </w:tabs>
        <w:spacing w:after="0"/>
        <w:jc w:val="both"/>
        <w:rPr>
          <w:rFonts w:ascii="Times New Roman" w:hAnsi="Times New Roman" w:cs="Times New Roman"/>
          <w:color w:val="EE0000"/>
          <w:sz w:val="24"/>
          <w:szCs w:val="24"/>
          <w:lang w:val="ro-RO"/>
        </w:rPr>
      </w:pPr>
    </w:p>
    <w:p w14:paraId="6F267CBD" w14:textId="310CA383" w:rsidR="00C922EE" w:rsidRPr="0094400C" w:rsidRDefault="00C922EE" w:rsidP="00C922EE">
      <w:pPr>
        <w:tabs>
          <w:tab w:val="left" w:pos="7309"/>
        </w:tabs>
        <w:spacing w:after="0"/>
        <w:jc w:val="both"/>
        <w:rPr>
          <w:rFonts w:ascii="Times New Roman" w:hAnsi="Times New Roman" w:cs="Times New Roman"/>
          <w:sz w:val="24"/>
          <w:szCs w:val="24"/>
          <w:lang w:val="ro-RO"/>
        </w:rPr>
      </w:pPr>
    </w:p>
    <w:p w14:paraId="66EA96BD" w14:textId="3C618DC8" w:rsidR="00566EA2" w:rsidRPr="0094400C" w:rsidRDefault="00566EA2" w:rsidP="00566EA2">
      <w:pPr>
        <w:pStyle w:val="ListParagraph"/>
        <w:numPr>
          <w:ilvl w:val="0"/>
          <w:numId w:val="1"/>
        </w:numPr>
        <w:tabs>
          <w:tab w:val="left" w:pos="7309"/>
        </w:tabs>
        <w:spacing w:after="0"/>
        <w:jc w:val="both"/>
        <w:rPr>
          <w:rFonts w:ascii="Times New Roman" w:hAnsi="Times New Roman" w:cs="Times New Roman"/>
          <w:b/>
          <w:bCs/>
          <w:sz w:val="24"/>
          <w:szCs w:val="24"/>
          <w:lang w:val="ro-RO"/>
        </w:rPr>
      </w:pPr>
      <w:r w:rsidRPr="0094400C">
        <w:rPr>
          <w:rFonts w:ascii="Times New Roman" w:hAnsi="Times New Roman" w:cs="Times New Roman"/>
          <w:b/>
          <w:bCs/>
          <w:sz w:val="24"/>
          <w:szCs w:val="24"/>
          <w:lang w:val="ro-RO"/>
        </w:rPr>
        <w:t xml:space="preserve">AȘTEPTĂRILE AUTORITĂŢII PUBLICE TUTELARE ŞI ALE ACŢIONARILOR CU PRIVIRE LA CALITATEA ŞI SIGURANŢA SERVICIILOR OFERITE DE </w:t>
      </w:r>
      <w:r w:rsidR="00253089" w:rsidRPr="0094400C">
        <w:rPr>
          <w:rFonts w:ascii="Times New Roman" w:hAnsi="Times New Roman" w:cs="Times New Roman"/>
          <w:b/>
          <w:bCs/>
          <w:sz w:val="24"/>
          <w:szCs w:val="24"/>
          <w:lang w:val="ro-RO"/>
        </w:rPr>
        <w:t>SOCIETATEA JUD PAZĂ ȘI ORDINE S.R.L.</w:t>
      </w:r>
    </w:p>
    <w:p w14:paraId="190B6AA8" w14:textId="77777777" w:rsidR="00566EA2" w:rsidRPr="0094400C" w:rsidRDefault="00566EA2" w:rsidP="00566EA2">
      <w:pPr>
        <w:tabs>
          <w:tab w:val="left" w:pos="7309"/>
        </w:tabs>
        <w:spacing w:after="0"/>
        <w:jc w:val="both"/>
        <w:rPr>
          <w:rFonts w:ascii="Times New Roman" w:hAnsi="Times New Roman" w:cs="Times New Roman"/>
          <w:sz w:val="24"/>
          <w:szCs w:val="24"/>
          <w:lang w:val="ro-RO"/>
        </w:rPr>
      </w:pPr>
    </w:p>
    <w:p w14:paraId="580DBCEA" w14:textId="34631A36" w:rsidR="00253089" w:rsidRPr="0094400C" w:rsidRDefault="00253089" w:rsidP="00253089">
      <w:pPr>
        <w:pStyle w:val="NoSpacing"/>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 xml:space="preserve">             Asociatul unic al societății așteaptă ca administrator</w:t>
      </w:r>
      <w:r w:rsidR="00D130FE" w:rsidRPr="0094400C">
        <w:rPr>
          <w:rFonts w:ascii="Times New Roman" w:hAnsi="Times New Roman" w:cs="Times New Roman"/>
          <w:sz w:val="24"/>
          <w:szCs w:val="24"/>
          <w:lang w:val="ro-RO"/>
        </w:rPr>
        <w:t>ii</w:t>
      </w:r>
      <w:r w:rsidRPr="0094400C">
        <w:rPr>
          <w:rFonts w:ascii="Times New Roman" w:hAnsi="Times New Roman" w:cs="Times New Roman"/>
          <w:sz w:val="24"/>
          <w:szCs w:val="24"/>
          <w:lang w:val="ro-RO"/>
        </w:rPr>
        <w:t xml:space="preserve"> societății împreună cu personalul abilitat, să continue să implementeze sistemul de management al calității adoptat astfel încât procesele și activitățile desfășurate să fie planificate, controlate și îmbunătățite continuu astfel încât să permită menținerea unui nivel constant ridicat   al calității serviciilor oferite și implicit un nivel ridicat de siguranță.</w:t>
      </w:r>
    </w:p>
    <w:p w14:paraId="22153EA4" w14:textId="257A0F9C" w:rsidR="00253089" w:rsidRPr="0094400C" w:rsidRDefault="00253089" w:rsidP="003B5EF6">
      <w:pPr>
        <w:pStyle w:val="NoSpacing"/>
        <w:ind w:firstLine="72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 xml:space="preserve">Funcțiile managementului calității pe care autoritatea publică se așteaptă ca societatea </w:t>
      </w:r>
      <w:r w:rsidR="003B5EF6" w:rsidRPr="0094400C">
        <w:rPr>
          <w:rFonts w:ascii="Times New Roman" w:hAnsi="Times New Roman" w:cs="Times New Roman"/>
          <w:sz w:val="24"/>
          <w:szCs w:val="24"/>
          <w:lang w:val="ro-RO"/>
        </w:rPr>
        <w:t>PAZĂ și ORDINE AG</w:t>
      </w:r>
      <w:r w:rsidRPr="0094400C">
        <w:rPr>
          <w:rFonts w:ascii="Times New Roman" w:hAnsi="Times New Roman" w:cs="Times New Roman"/>
          <w:sz w:val="24"/>
          <w:szCs w:val="24"/>
          <w:lang w:val="ro-RO"/>
        </w:rPr>
        <w:t xml:space="preserve"> S.R.L. să și le asume, sunt:</w:t>
      </w:r>
    </w:p>
    <w:p w14:paraId="2410E70E" w14:textId="520EDB06" w:rsidR="00253089" w:rsidRPr="0094400C" w:rsidRDefault="00253089" w:rsidP="00CE2BF8">
      <w:pPr>
        <w:pStyle w:val="NoSpacing"/>
        <w:numPr>
          <w:ilvl w:val="0"/>
          <w:numId w:val="16"/>
        </w:numPr>
        <w:jc w:val="both"/>
        <w:rPr>
          <w:rFonts w:ascii="Times New Roman" w:hAnsi="Times New Roman" w:cs="Times New Roman"/>
          <w:b/>
          <w:bCs/>
          <w:sz w:val="24"/>
          <w:szCs w:val="24"/>
          <w:lang w:val="ro-RO"/>
        </w:rPr>
      </w:pPr>
      <w:r w:rsidRPr="0094400C">
        <w:rPr>
          <w:rFonts w:ascii="Times New Roman" w:hAnsi="Times New Roman" w:cs="Times New Roman"/>
          <w:b/>
          <w:bCs/>
          <w:sz w:val="24"/>
          <w:szCs w:val="24"/>
          <w:lang w:val="ro-RO"/>
        </w:rPr>
        <w:t>Planificarea calității</w:t>
      </w:r>
    </w:p>
    <w:p w14:paraId="377CD6E2" w14:textId="63E51F05" w:rsidR="00253089" w:rsidRPr="0094400C" w:rsidRDefault="00253089" w:rsidP="00D130FE">
      <w:pPr>
        <w:pStyle w:val="NoSpacing"/>
        <w:ind w:firstLine="72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 xml:space="preserve">Funcția de planificare se constituie din procesele care definesc principalele obiective ale societății în domeniul calității, resursele și mijloacele necesare realizării acestora. Planificarea obiectivelor și acțiunilor ce vor fi întreprinse pe linia calității poate fi, în funcție de nivelul la care sunt stabilite obiectivele, strategică și operativă. Prin planificarea strategică sunt formulate </w:t>
      </w:r>
      <w:r w:rsidRPr="0094400C">
        <w:rPr>
          <w:rFonts w:ascii="Times New Roman" w:hAnsi="Times New Roman" w:cs="Times New Roman"/>
          <w:sz w:val="24"/>
          <w:szCs w:val="24"/>
          <w:lang w:val="ro-RO"/>
        </w:rPr>
        <w:lastRenderedPageBreak/>
        <w:t>principiile de bază, orientările generale ale societății în domeniul calității, care se vor regăsi în politica de calitate pe care o adoptă conducerea superioară, iar concretizarea acestora se realizează la nivel operativ prin planificarea operațională. Tot la acest nivel se desfășoară planificarea internă și cea externă a calității societății. Planificarea internă urmărește stabilirea caracteristicilor produselor la nivelul cerințelor utilizatorilor și dezvoltarea proceselor care să facă posibilă realizarea acestor caracteristici. Prin planificarea externă se identifică clienții și se stabilesc cerințele. Informațiile necesare se obțin din studiile de marketing.</w:t>
      </w:r>
    </w:p>
    <w:p w14:paraId="4DAEE33C" w14:textId="0E2F0B60" w:rsidR="00253089" w:rsidRPr="0094400C" w:rsidRDefault="00253089" w:rsidP="00CE2BF8">
      <w:pPr>
        <w:pStyle w:val="NoSpacing"/>
        <w:numPr>
          <w:ilvl w:val="0"/>
          <w:numId w:val="16"/>
        </w:numPr>
        <w:jc w:val="both"/>
        <w:rPr>
          <w:rFonts w:ascii="Times New Roman" w:hAnsi="Times New Roman" w:cs="Times New Roman"/>
          <w:sz w:val="24"/>
          <w:szCs w:val="24"/>
          <w:lang w:val="ro-RO"/>
        </w:rPr>
      </w:pPr>
      <w:r w:rsidRPr="0094400C">
        <w:rPr>
          <w:rFonts w:ascii="Times New Roman" w:hAnsi="Times New Roman" w:cs="Times New Roman"/>
          <w:b/>
          <w:bCs/>
          <w:sz w:val="24"/>
          <w:szCs w:val="24"/>
          <w:lang w:val="ro-RO"/>
        </w:rPr>
        <w:t>Organizarea activităților</w:t>
      </w:r>
      <w:r w:rsidRPr="0094400C">
        <w:rPr>
          <w:rFonts w:ascii="Times New Roman" w:hAnsi="Times New Roman" w:cs="Times New Roman"/>
          <w:sz w:val="24"/>
          <w:szCs w:val="24"/>
          <w:lang w:val="ro-RO"/>
        </w:rPr>
        <w:t xml:space="preserve"> care asigură calitatea</w:t>
      </w:r>
      <w:r w:rsidR="00D130FE" w:rsidRPr="0094400C">
        <w:rPr>
          <w:rFonts w:ascii="Times New Roman" w:hAnsi="Times New Roman" w:cs="Times New Roman"/>
          <w:sz w:val="24"/>
          <w:szCs w:val="24"/>
          <w:lang w:val="ro-RO"/>
        </w:rPr>
        <w:t xml:space="preserve"> s</w:t>
      </w:r>
      <w:r w:rsidRPr="0094400C">
        <w:rPr>
          <w:rFonts w:ascii="Times New Roman" w:hAnsi="Times New Roman" w:cs="Times New Roman"/>
          <w:sz w:val="24"/>
          <w:szCs w:val="24"/>
          <w:lang w:val="ro-RO"/>
        </w:rPr>
        <w:t>e realizează prin ansamblul activităților desfășurate în cadrul societății pentru îndeplinirea obiectivelor stabilite în domeniul calității.</w:t>
      </w:r>
    </w:p>
    <w:p w14:paraId="4950462B" w14:textId="17ACF95E" w:rsidR="00253089" w:rsidRPr="0094400C" w:rsidRDefault="00253089" w:rsidP="00D130FE">
      <w:pPr>
        <w:pStyle w:val="NoSpacing"/>
        <w:ind w:firstLine="72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 xml:space="preserve">Societatea </w:t>
      </w:r>
      <w:r w:rsidR="00D130FE" w:rsidRPr="0094400C">
        <w:rPr>
          <w:rFonts w:ascii="Times New Roman" w:hAnsi="Times New Roman" w:cs="Times New Roman"/>
          <w:sz w:val="24"/>
          <w:szCs w:val="24"/>
          <w:lang w:val="ro-RO"/>
        </w:rPr>
        <w:t>Jud Pază și Ordine AG S.R.L.</w:t>
      </w:r>
      <w:r w:rsidRPr="0094400C">
        <w:rPr>
          <w:rFonts w:ascii="Times New Roman" w:hAnsi="Times New Roman" w:cs="Times New Roman"/>
          <w:sz w:val="24"/>
          <w:szCs w:val="24"/>
          <w:lang w:val="ro-RO"/>
        </w:rPr>
        <w:t xml:space="preserve"> pune la dispoziție logistică și agenți de securitate pentru pază umană, control acces, pază obiective în post fix sau mobil, indiferent dacă aceste posturi sunt localizate la sedii de instituții private sau de stat, terenuri agricole sau exploatări miniere, parcuri, instituții de învățământ, centre comerciale, baze sportive, depozite pentru materiale de construcții, etc.</w:t>
      </w:r>
    </w:p>
    <w:p w14:paraId="27A0C381" w14:textId="77777777" w:rsidR="00253089" w:rsidRPr="0094400C" w:rsidRDefault="00253089" w:rsidP="00CE2BF8">
      <w:pPr>
        <w:pStyle w:val="NoSpacing"/>
        <w:numPr>
          <w:ilvl w:val="0"/>
          <w:numId w:val="16"/>
        </w:numPr>
        <w:jc w:val="both"/>
        <w:rPr>
          <w:rFonts w:ascii="Times New Roman" w:hAnsi="Times New Roman" w:cs="Times New Roman"/>
          <w:sz w:val="24"/>
          <w:szCs w:val="24"/>
          <w:lang w:val="ro-RO"/>
        </w:rPr>
      </w:pPr>
      <w:r w:rsidRPr="0094400C">
        <w:rPr>
          <w:rFonts w:ascii="Times New Roman" w:hAnsi="Times New Roman" w:cs="Times New Roman"/>
          <w:b/>
          <w:bCs/>
          <w:sz w:val="24"/>
          <w:szCs w:val="24"/>
          <w:lang w:val="ro-RO"/>
        </w:rPr>
        <w:t>Coordonarea activităților</w:t>
      </w:r>
      <w:r w:rsidRPr="0094400C">
        <w:rPr>
          <w:rFonts w:ascii="Times New Roman" w:hAnsi="Times New Roman" w:cs="Times New Roman"/>
          <w:sz w:val="24"/>
          <w:szCs w:val="24"/>
          <w:lang w:val="ro-RO"/>
        </w:rPr>
        <w:t xml:space="preserve"> prin care se asigură calitatea</w:t>
      </w:r>
    </w:p>
    <w:p w14:paraId="5D78E435" w14:textId="77777777" w:rsidR="00253089" w:rsidRPr="0094400C" w:rsidRDefault="00253089" w:rsidP="00D130FE">
      <w:pPr>
        <w:pStyle w:val="NoSpacing"/>
        <w:ind w:firstLine="72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Funcția este determinată de procesele prin care se armonizează deciziile și acțiunile societății în scopul realizării obiectivelor definite prin sistemul calității.  Asigurarea unei coordonări eficiente este condiționată de existența unei comunicări bilaterale și multilaterale adecvate în toate procesele care vizează managementul calității serviciilor.</w:t>
      </w:r>
    </w:p>
    <w:p w14:paraId="01D7B5E0" w14:textId="77777777" w:rsidR="00253089" w:rsidRPr="0094400C" w:rsidRDefault="00253089" w:rsidP="00CE2BF8">
      <w:pPr>
        <w:pStyle w:val="NoSpacing"/>
        <w:numPr>
          <w:ilvl w:val="0"/>
          <w:numId w:val="16"/>
        </w:numPr>
        <w:jc w:val="both"/>
        <w:rPr>
          <w:rFonts w:ascii="Times New Roman" w:hAnsi="Times New Roman" w:cs="Times New Roman"/>
          <w:b/>
          <w:bCs/>
          <w:sz w:val="24"/>
          <w:szCs w:val="24"/>
          <w:lang w:val="ro-RO"/>
        </w:rPr>
      </w:pPr>
      <w:r w:rsidRPr="0094400C">
        <w:rPr>
          <w:rFonts w:ascii="Times New Roman" w:hAnsi="Times New Roman" w:cs="Times New Roman"/>
          <w:b/>
          <w:bCs/>
          <w:sz w:val="24"/>
          <w:szCs w:val="24"/>
          <w:lang w:val="ro-RO"/>
        </w:rPr>
        <w:t>Antrenarea personalului pentru realizarea obiectivelor calității</w:t>
      </w:r>
    </w:p>
    <w:p w14:paraId="4B690613" w14:textId="77777777" w:rsidR="00253089" w:rsidRPr="0094400C" w:rsidRDefault="00253089" w:rsidP="00D130FE">
      <w:pPr>
        <w:pStyle w:val="NoSpacing"/>
        <w:ind w:firstLine="72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Antrenarea personalului pentru realizarea obiectivelor calității - se referă la totalitatea proceselor prin care conducerea societății atrage și determină personalul întreprinderii să participe la realizarea obiectivelor planificate în domeniul calității.</w:t>
      </w:r>
    </w:p>
    <w:p w14:paraId="171AED7C" w14:textId="77777777" w:rsidR="00253089" w:rsidRPr="0094400C" w:rsidRDefault="00253089" w:rsidP="00D130FE">
      <w:pPr>
        <w:pStyle w:val="NoSpacing"/>
        <w:ind w:firstLine="72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În acest scop conducerea societății inițiază o serie de acțiuni prin care mobilizează întregul personal.</w:t>
      </w:r>
    </w:p>
    <w:p w14:paraId="7F156BB6" w14:textId="77777777" w:rsidR="00253089" w:rsidRPr="0094400C" w:rsidRDefault="00253089" w:rsidP="00D130FE">
      <w:pPr>
        <w:pStyle w:val="NoSpacing"/>
        <w:ind w:firstLine="72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Dat fiind rolul hotărâtor al acestei funcții în realizarea celorlalte funcții ale managementului calității, specialiștii apreciază că este indicat să se opteze pentru tehnicile de motivare pozitivă a salariaților.</w:t>
      </w:r>
    </w:p>
    <w:p w14:paraId="73D211C3" w14:textId="77777777" w:rsidR="00253089" w:rsidRPr="0094400C" w:rsidRDefault="00253089" w:rsidP="00CE2BF8">
      <w:pPr>
        <w:pStyle w:val="NoSpacing"/>
        <w:numPr>
          <w:ilvl w:val="0"/>
          <w:numId w:val="16"/>
        </w:numPr>
        <w:jc w:val="both"/>
        <w:rPr>
          <w:rFonts w:ascii="Times New Roman" w:hAnsi="Times New Roman" w:cs="Times New Roman"/>
          <w:b/>
          <w:bCs/>
          <w:sz w:val="24"/>
          <w:szCs w:val="24"/>
          <w:lang w:val="ro-RO"/>
        </w:rPr>
      </w:pPr>
      <w:r w:rsidRPr="0094400C">
        <w:rPr>
          <w:rFonts w:ascii="Times New Roman" w:hAnsi="Times New Roman" w:cs="Times New Roman"/>
          <w:b/>
          <w:bCs/>
          <w:sz w:val="24"/>
          <w:szCs w:val="24"/>
          <w:lang w:val="ro-RO"/>
        </w:rPr>
        <w:t>Ținerea sub control a calității</w:t>
      </w:r>
    </w:p>
    <w:p w14:paraId="5D004E5D" w14:textId="4D9B1425" w:rsidR="00253089" w:rsidRPr="0094400C" w:rsidRDefault="00253089" w:rsidP="00D130FE">
      <w:pPr>
        <w:pStyle w:val="NoSpacing"/>
        <w:ind w:firstLine="72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 xml:space="preserve">Este asigurată prin activitățile de supraveghere a desfășurării serviciului de pază. În ceea ce privește evaluarea calității, standardul ISO 9000 precizează că este activitatea de examinare sistematică efectuată pentru a cunoaște în ce măsură societatea </w:t>
      </w:r>
      <w:r w:rsidR="00D130FE" w:rsidRPr="0094400C">
        <w:rPr>
          <w:rFonts w:ascii="Times New Roman" w:hAnsi="Times New Roman" w:cs="Times New Roman"/>
          <w:sz w:val="24"/>
          <w:szCs w:val="24"/>
          <w:lang w:val="ro-RO"/>
        </w:rPr>
        <w:t>Jud Pază și Ordine AG</w:t>
      </w:r>
      <w:r w:rsidRPr="0094400C">
        <w:rPr>
          <w:rFonts w:ascii="Times New Roman" w:hAnsi="Times New Roman" w:cs="Times New Roman"/>
          <w:sz w:val="24"/>
          <w:szCs w:val="24"/>
          <w:lang w:val="ro-RO"/>
        </w:rPr>
        <w:t xml:space="preserve"> S.R.L. este capabilă să satisfacă cerințele specificate. Standardul definește și activitățile specifice de ținere sub control a calității entităților. Astfel, prin supravegherea calității se înțelege monitorizarea și verificarea continuă a societății pentru a constata modul în care cerințele specificate sunt satisfăcute.</w:t>
      </w:r>
    </w:p>
    <w:p w14:paraId="6FCB2E9B" w14:textId="77777777" w:rsidR="00253089" w:rsidRPr="0094400C" w:rsidRDefault="00253089" w:rsidP="00D130FE">
      <w:pPr>
        <w:pStyle w:val="NoSpacing"/>
        <w:ind w:firstLine="72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Societatea își poate clădi un viitor mai sigur pe baza sistemului de management al calității - acea parte a sistemului de management al societății, orientată către obținerea rezultatelor în raport cu obiectivele calității.</w:t>
      </w:r>
    </w:p>
    <w:p w14:paraId="60C7F4EE" w14:textId="77777777" w:rsidR="00253089" w:rsidRPr="0094400C" w:rsidRDefault="00253089" w:rsidP="00CE2BF8">
      <w:pPr>
        <w:pStyle w:val="NoSpacing"/>
        <w:numPr>
          <w:ilvl w:val="0"/>
          <w:numId w:val="16"/>
        </w:numPr>
        <w:jc w:val="both"/>
        <w:rPr>
          <w:rFonts w:ascii="Times New Roman" w:hAnsi="Times New Roman" w:cs="Times New Roman"/>
          <w:b/>
          <w:bCs/>
          <w:sz w:val="24"/>
          <w:szCs w:val="24"/>
          <w:lang w:val="ro-RO"/>
        </w:rPr>
      </w:pPr>
      <w:r w:rsidRPr="0094400C">
        <w:rPr>
          <w:rFonts w:ascii="Times New Roman" w:hAnsi="Times New Roman" w:cs="Times New Roman"/>
          <w:b/>
          <w:bCs/>
          <w:sz w:val="24"/>
          <w:szCs w:val="24"/>
          <w:lang w:val="ro-RO"/>
        </w:rPr>
        <w:t>Asigurarea calității</w:t>
      </w:r>
    </w:p>
    <w:p w14:paraId="720C3BC7" w14:textId="0F53A3A9" w:rsidR="00253089" w:rsidRPr="0094400C" w:rsidRDefault="00253089" w:rsidP="00D130FE">
      <w:pPr>
        <w:pStyle w:val="NoSpacing"/>
        <w:ind w:firstLine="72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 xml:space="preserve">Funcția de asigurare a calității se referă la implementarea sistemului calității și, atunci când este necesar, la dovedirea (demonstrarea) tuturor activităților planificate și sistematice pentru a oferi încredere în îndeplinirea cerințelor de calitate. Scopul este de a asigura corectitudinea și eficiența activităților de planificare, organizare, coordonare și control pentru a se asigura că rezultatele sunt atinse la nivelul de calitate dorit. Asigurarea internă a calității este suma activităților menite să convingă conducerea acestora să atingă calitatea așteptată. Asigurarea externă a calității presupune o serie de activități menite să dea încredere beneficiarilor serviciilor că societatea </w:t>
      </w:r>
      <w:r w:rsidR="00D130FE" w:rsidRPr="0094400C">
        <w:rPr>
          <w:rFonts w:ascii="Times New Roman" w:hAnsi="Times New Roman" w:cs="Times New Roman"/>
          <w:sz w:val="24"/>
          <w:szCs w:val="24"/>
          <w:lang w:val="ro-RO"/>
        </w:rPr>
        <w:t>Jud Pază și Ordine AG S.R.L.</w:t>
      </w:r>
      <w:r w:rsidRPr="0094400C">
        <w:rPr>
          <w:rFonts w:ascii="Times New Roman" w:hAnsi="Times New Roman" w:cs="Times New Roman"/>
          <w:sz w:val="24"/>
          <w:szCs w:val="24"/>
          <w:lang w:val="ro-RO"/>
        </w:rPr>
        <w:t xml:space="preserve"> furnizează servicii de securitate care îndeplinesc condițiile de calitate cerute.</w:t>
      </w:r>
    </w:p>
    <w:p w14:paraId="5A5E4205" w14:textId="77777777" w:rsidR="00253089" w:rsidRPr="0094400C" w:rsidRDefault="00253089" w:rsidP="00CE2BF8">
      <w:pPr>
        <w:pStyle w:val="NoSpacing"/>
        <w:numPr>
          <w:ilvl w:val="0"/>
          <w:numId w:val="16"/>
        </w:numPr>
        <w:jc w:val="both"/>
        <w:rPr>
          <w:rFonts w:ascii="Times New Roman" w:hAnsi="Times New Roman" w:cs="Times New Roman"/>
          <w:b/>
          <w:bCs/>
          <w:sz w:val="24"/>
          <w:szCs w:val="24"/>
          <w:lang w:val="ro-RO"/>
        </w:rPr>
      </w:pPr>
      <w:r w:rsidRPr="0094400C">
        <w:rPr>
          <w:rFonts w:ascii="Times New Roman" w:hAnsi="Times New Roman" w:cs="Times New Roman"/>
          <w:b/>
          <w:bCs/>
          <w:sz w:val="24"/>
          <w:szCs w:val="24"/>
          <w:lang w:val="ro-RO"/>
        </w:rPr>
        <w:t>Imbunătățirea calității</w:t>
      </w:r>
    </w:p>
    <w:p w14:paraId="6D17960D" w14:textId="77777777" w:rsidR="00253089" w:rsidRPr="0094400C" w:rsidRDefault="00253089" w:rsidP="00D130FE">
      <w:pPr>
        <w:pStyle w:val="NoSpacing"/>
        <w:ind w:firstLine="72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lastRenderedPageBreak/>
        <w:t>Scopul acestei funcții este obținerea unui nivel al calității superior celui planificat. Aceasta funcție este considerată cea mai importantă pentru managementul calității. Tocmai de aceea standardele ISO 9000 pun un accent mare pe îmbunătățirea calității. Implementarea unui asemenea sistem de calitate favorizează îmbunătățirea continuă a proceselor și rezultatelor acestora.</w:t>
      </w:r>
    </w:p>
    <w:p w14:paraId="3CE46191" w14:textId="77777777" w:rsidR="00253089" w:rsidRPr="0094400C" w:rsidRDefault="00253089" w:rsidP="00D130FE">
      <w:pPr>
        <w:pStyle w:val="NoSpacing"/>
        <w:ind w:firstLine="72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La fel de importante ca funcțiile managementului calității sunt principiile managementului calității, principii care, într-o societate condusă de un management performant, inspiră în activitate toți angajații:</w:t>
      </w:r>
    </w:p>
    <w:p w14:paraId="207FC06F" w14:textId="77777777" w:rsidR="00253089" w:rsidRPr="0094400C" w:rsidRDefault="00253089" w:rsidP="00253089">
      <w:pPr>
        <w:pStyle w:val="NoSpacing"/>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o orientarea către clienți;</w:t>
      </w:r>
    </w:p>
    <w:p w14:paraId="6006241C" w14:textId="77777777" w:rsidR="00253089" w:rsidRPr="0094400C" w:rsidRDefault="00253089" w:rsidP="00253089">
      <w:pPr>
        <w:pStyle w:val="NoSpacing"/>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o leadership;</w:t>
      </w:r>
    </w:p>
    <w:p w14:paraId="66A43271" w14:textId="77777777" w:rsidR="00253089" w:rsidRPr="0094400C" w:rsidRDefault="00253089" w:rsidP="00253089">
      <w:pPr>
        <w:pStyle w:val="NoSpacing"/>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o implicarea personalului;</w:t>
      </w:r>
    </w:p>
    <w:p w14:paraId="443004F3" w14:textId="77777777" w:rsidR="00253089" w:rsidRPr="0094400C" w:rsidRDefault="00253089" w:rsidP="00253089">
      <w:pPr>
        <w:pStyle w:val="NoSpacing"/>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o abordarea procesuală;</w:t>
      </w:r>
    </w:p>
    <w:p w14:paraId="013AA756" w14:textId="77777777" w:rsidR="00253089" w:rsidRPr="0094400C" w:rsidRDefault="00253089" w:rsidP="00253089">
      <w:pPr>
        <w:pStyle w:val="NoSpacing"/>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o abordarea managementului ca sistem;</w:t>
      </w:r>
    </w:p>
    <w:p w14:paraId="4232458A" w14:textId="77777777" w:rsidR="00253089" w:rsidRPr="0094400C" w:rsidRDefault="00253089" w:rsidP="00253089">
      <w:pPr>
        <w:pStyle w:val="NoSpacing"/>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o îmbunătățirea continuă;</w:t>
      </w:r>
    </w:p>
    <w:p w14:paraId="1DA29AEC" w14:textId="77777777" w:rsidR="00253089" w:rsidRPr="0094400C" w:rsidRDefault="00253089" w:rsidP="00253089">
      <w:pPr>
        <w:pStyle w:val="NoSpacing"/>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o managementul pe bază de fapte;</w:t>
      </w:r>
    </w:p>
    <w:p w14:paraId="021E223C" w14:textId="77777777" w:rsidR="00253089" w:rsidRPr="0094400C" w:rsidRDefault="00253089" w:rsidP="00253089">
      <w:pPr>
        <w:pStyle w:val="NoSpacing"/>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o relații cu furnizorii reciproc avantajoase.</w:t>
      </w:r>
    </w:p>
    <w:p w14:paraId="59140ABF" w14:textId="77777777" w:rsidR="00253089" w:rsidRPr="0094400C" w:rsidRDefault="00253089" w:rsidP="00D130FE">
      <w:pPr>
        <w:pStyle w:val="NoSpacing"/>
        <w:ind w:firstLine="72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Societatea trebuie să continue să implementeze, să menţină şi să îmbunătăţească permanent sistemul de management al calităţii, inclusiv procesele necesare şi interacţiunile lor, în conformitate cu cerințele standardului internaţional.</w:t>
      </w:r>
    </w:p>
    <w:p w14:paraId="5631469A" w14:textId="2EFB5E5F" w:rsidR="00253089" w:rsidRPr="0094400C" w:rsidRDefault="00253089" w:rsidP="00D130FE">
      <w:pPr>
        <w:pStyle w:val="NoSpacing"/>
        <w:ind w:firstLine="72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 xml:space="preserve">Se așteaptă ca în viitorul mandat administratorul societății </w:t>
      </w:r>
      <w:r w:rsidR="00D130FE" w:rsidRPr="0094400C">
        <w:rPr>
          <w:rFonts w:ascii="Times New Roman" w:hAnsi="Times New Roman" w:cs="Times New Roman"/>
          <w:sz w:val="24"/>
          <w:szCs w:val="24"/>
          <w:lang w:val="ro-RO"/>
        </w:rPr>
        <w:t>Jud Pază și Ordine AG S.R.L.</w:t>
      </w:r>
      <w:r w:rsidRPr="0094400C">
        <w:rPr>
          <w:rFonts w:ascii="Times New Roman" w:hAnsi="Times New Roman" w:cs="Times New Roman"/>
          <w:sz w:val="24"/>
          <w:szCs w:val="24"/>
          <w:lang w:val="ro-RO"/>
        </w:rPr>
        <w:t xml:space="preserve"> să facă demersurile necesare implementării celor mai sus mentionate, prin:</w:t>
      </w:r>
    </w:p>
    <w:p w14:paraId="3B6E6AEC" w14:textId="77777777" w:rsidR="00253089" w:rsidRPr="0094400C" w:rsidRDefault="00253089" w:rsidP="00CE2BF8">
      <w:pPr>
        <w:pStyle w:val="NoSpacing"/>
        <w:numPr>
          <w:ilvl w:val="0"/>
          <w:numId w:val="17"/>
        </w:numPr>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setarea unor obiective concrete de calitate;</w:t>
      </w:r>
    </w:p>
    <w:p w14:paraId="1608A592" w14:textId="77777777" w:rsidR="00253089" w:rsidRPr="0094400C" w:rsidRDefault="00253089" w:rsidP="00CE2BF8">
      <w:pPr>
        <w:pStyle w:val="NoSpacing"/>
        <w:numPr>
          <w:ilvl w:val="0"/>
          <w:numId w:val="17"/>
        </w:numPr>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urmărirea activă a atingerii acestor obiective;</w:t>
      </w:r>
    </w:p>
    <w:p w14:paraId="64C4909A" w14:textId="77777777" w:rsidR="00253089" w:rsidRPr="0094400C" w:rsidRDefault="00253089" w:rsidP="00CE2BF8">
      <w:pPr>
        <w:pStyle w:val="NoSpacing"/>
        <w:numPr>
          <w:ilvl w:val="0"/>
          <w:numId w:val="17"/>
        </w:numPr>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revizuirea tuturor procedurilor operaționale pentru a se asigura integrarea acestor principii;</w:t>
      </w:r>
    </w:p>
    <w:p w14:paraId="63EC577C" w14:textId="77777777" w:rsidR="00253089" w:rsidRPr="0094400C" w:rsidRDefault="00253089" w:rsidP="00CE2BF8">
      <w:pPr>
        <w:pStyle w:val="NoSpacing"/>
        <w:numPr>
          <w:ilvl w:val="0"/>
          <w:numId w:val="17"/>
        </w:numPr>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diversificarea obiectului de activitate și identificarea de noi oportunități de</w:t>
      </w:r>
    </w:p>
    <w:p w14:paraId="7190EDC8" w14:textId="7CE50D54" w:rsidR="00566EA2" w:rsidRPr="0094400C" w:rsidRDefault="00253089" w:rsidP="00CE2BF8">
      <w:pPr>
        <w:pStyle w:val="NoSpacing"/>
        <w:numPr>
          <w:ilvl w:val="0"/>
          <w:numId w:val="17"/>
        </w:numPr>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dezvoltare cu rol de rectificare a dezechilibrelor.</w:t>
      </w:r>
    </w:p>
    <w:p w14:paraId="5FFF0FC2" w14:textId="77777777" w:rsidR="00566EA2" w:rsidRPr="0094400C" w:rsidRDefault="00566EA2" w:rsidP="00566EA2">
      <w:pPr>
        <w:tabs>
          <w:tab w:val="left" w:pos="7309"/>
        </w:tabs>
        <w:spacing w:after="0"/>
        <w:jc w:val="both"/>
        <w:rPr>
          <w:rFonts w:ascii="Times New Roman" w:hAnsi="Times New Roman" w:cs="Times New Roman"/>
          <w:sz w:val="24"/>
          <w:szCs w:val="24"/>
          <w:lang w:val="ro-RO"/>
        </w:rPr>
      </w:pPr>
    </w:p>
    <w:p w14:paraId="2113B773" w14:textId="4AA7E071" w:rsidR="00566EA2" w:rsidRPr="0094400C" w:rsidRDefault="00566EA2" w:rsidP="00566EA2">
      <w:pPr>
        <w:pStyle w:val="ListParagraph"/>
        <w:numPr>
          <w:ilvl w:val="0"/>
          <w:numId w:val="1"/>
        </w:numPr>
        <w:tabs>
          <w:tab w:val="left" w:pos="7309"/>
        </w:tabs>
        <w:spacing w:after="0"/>
        <w:jc w:val="both"/>
        <w:rPr>
          <w:rFonts w:ascii="Times New Roman" w:hAnsi="Times New Roman" w:cs="Times New Roman"/>
          <w:b/>
          <w:bCs/>
          <w:sz w:val="24"/>
          <w:szCs w:val="24"/>
          <w:lang w:val="ro-RO"/>
        </w:rPr>
      </w:pPr>
      <w:r w:rsidRPr="0094400C">
        <w:rPr>
          <w:rFonts w:ascii="Times New Roman" w:hAnsi="Times New Roman" w:cs="Times New Roman"/>
          <w:b/>
          <w:bCs/>
          <w:sz w:val="24"/>
          <w:szCs w:val="24"/>
          <w:lang w:val="ro-RO"/>
        </w:rPr>
        <w:t xml:space="preserve">AȘTEPTĂRILE AUTORITĂŢII PUBLICE TUTELARE ŞI ALE </w:t>
      </w:r>
      <w:r w:rsidR="00C922EE" w:rsidRPr="0094400C">
        <w:rPr>
          <w:rFonts w:ascii="Times New Roman" w:hAnsi="Times New Roman" w:cs="Times New Roman"/>
          <w:b/>
          <w:bCs/>
          <w:sz w:val="24"/>
          <w:szCs w:val="24"/>
          <w:lang w:val="ro-RO"/>
        </w:rPr>
        <w:t>ASOCIATULUI UNIC</w:t>
      </w:r>
      <w:r w:rsidRPr="0094400C">
        <w:rPr>
          <w:rFonts w:ascii="Times New Roman" w:hAnsi="Times New Roman" w:cs="Times New Roman"/>
          <w:b/>
          <w:bCs/>
          <w:sz w:val="24"/>
          <w:szCs w:val="24"/>
          <w:lang w:val="ro-RO"/>
        </w:rPr>
        <w:t xml:space="preserve"> CU PRIVIRE LA CHELTUIELILE DE CAPITAL ȘI REDUCERILE DE CHELTUIELI</w:t>
      </w:r>
    </w:p>
    <w:p w14:paraId="045EB066" w14:textId="77777777" w:rsidR="00566EA2" w:rsidRPr="0094400C" w:rsidRDefault="00566EA2" w:rsidP="00566EA2">
      <w:pPr>
        <w:tabs>
          <w:tab w:val="left" w:pos="7309"/>
        </w:tabs>
        <w:spacing w:after="0"/>
        <w:jc w:val="both"/>
        <w:rPr>
          <w:rFonts w:ascii="Times New Roman" w:hAnsi="Times New Roman" w:cs="Times New Roman"/>
          <w:b/>
          <w:bCs/>
          <w:sz w:val="24"/>
          <w:szCs w:val="24"/>
          <w:lang w:val="ro-RO"/>
        </w:rPr>
      </w:pPr>
    </w:p>
    <w:p w14:paraId="26A7912B" w14:textId="64E766D9" w:rsidR="00566EA2" w:rsidRPr="0094400C" w:rsidRDefault="00566EA2" w:rsidP="00CE2BF8">
      <w:pPr>
        <w:pStyle w:val="ListParagraph"/>
        <w:numPr>
          <w:ilvl w:val="0"/>
          <w:numId w:val="6"/>
        </w:numPr>
        <w:tabs>
          <w:tab w:val="left" w:pos="7309"/>
        </w:tabs>
        <w:spacing w:after="0"/>
        <w:jc w:val="both"/>
        <w:rPr>
          <w:rFonts w:ascii="Times New Roman" w:hAnsi="Times New Roman" w:cs="Times New Roman"/>
          <w:b/>
          <w:bCs/>
          <w:sz w:val="24"/>
          <w:szCs w:val="24"/>
          <w:lang w:val="ro-RO"/>
        </w:rPr>
      </w:pPr>
      <w:r w:rsidRPr="0094400C">
        <w:rPr>
          <w:rFonts w:ascii="Times New Roman" w:hAnsi="Times New Roman" w:cs="Times New Roman"/>
          <w:b/>
          <w:bCs/>
          <w:sz w:val="24"/>
          <w:szCs w:val="24"/>
          <w:lang w:val="ro-RO"/>
        </w:rPr>
        <w:t>Așteptări în legătură cu cheltuielile de capital</w:t>
      </w:r>
    </w:p>
    <w:p w14:paraId="6361BF39" w14:textId="76947775" w:rsidR="00566EA2" w:rsidRPr="0094400C" w:rsidRDefault="00D130FE" w:rsidP="00566EA2">
      <w:pPr>
        <w:tabs>
          <w:tab w:val="left" w:pos="7309"/>
        </w:tabs>
        <w:spacing w:after="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 xml:space="preserve">            </w:t>
      </w:r>
      <w:r w:rsidR="00566EA2" w:rsidRPr="0094400C">
        <w:rPr>
          <w:rFonts w:ascii="Times New Roman" w:hAnsi="Times New Roman" w:cs="Times New Roman"/>
          <w:sz w:val="24"/>
          <w:szCs w:val="24"/>
          <w:lang w:val="ro-RO"/>
        </w:rPr>
        <w:t xml:space="preserve">Administratorii vor analiza, fundamenta, aviza și propune spre aprobare, anual, autorității publice tutelare și acționarilor programul de dezvoltare și de investiții necesar îndeplinirii obiectivelor strategice ale </w:t>
      </w:r>
      <w:r w:rsidRPr="0094400C">
        <w:rPr>
          <w:rFonts w:ascii="Times New Roman" w:hAnsi="Times New Roman" w:cs="Times New Roman"/>
          <w:sz w:val="24"/>
          <w:szCs w:val="24"/>
          <w:lang w:val="ro-RO"/>
        </w:rPr>
        <w:t>s</w:t>
      </w:r>
      <w:r w:rsidR="00566EA2" w:rsidRPr="0094400C">
        <w:rPr>
          <w:rFonts w:ascii="Times New Roman" w:hAnsi="Times New Roman" w:cs="Times New Roman"/>
          <w:sz w:val="24"/>
          <w:szCs w:val="24"/>
          <w:lang w:val="ro-RO"/>
        </w:rPr>
        <w:t>ocietății. Cheltuielile de capital propuse prin programul de dezvoltare și investiții trebuie să fie în corelare directă cu obiectivele strategice ale societății.</w:t>
      </w:r>
    </w:p>
    <w:p w14:paraId="7A681D03" w14:textId="77777777" w:rsidR="00566EA2" w:rsidRPr="0094400C" w:rsidRDefault="00566EA2" w:rsidP="00566EA2">
      <w:pPr>
        <w:tabs>
          <w:tab w:val="left" w:pos="7309"/>
        </w:tabs>
        <w:spacing w:after="0"/>
        <w:jc w:val="both"/>
        <w:rPr>
          <w:rFonts w:ascii="Times New Roman" w:hAnsi="Times New Roman" w:cs="Times New Roman"/>
          <w:sz w:val="24"/>
          <w:szCs w:val="24"/>
          <w:lang w:val="ro-RO"/>
        </w:rPr>
      </w:pPr>
    </w:p>
    <w:p w14:paraId="624B7963" w14:textId="397A0936" w:rsidR="00566EA2" w:rsidRPr="0094400C" w:rsidRDefault="00D130FE" w:rsidP="00566EA2">
      <w:pPr>
        <w:tabs>
          <w:tab w:val="left" w:pos="7309"/>
        </w:tabs>
        <w:spacing w:after="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 xml:space="preserve">            </w:t>
      </w:r>
      <w:r w:rsidR="00566EA2" w:rsidRPr="0094400C">
        <w:rPr>
          <w:rFonts w:ascii="Times New Roman" w:hAnsi="Times New Roman" w:cs="Times New Roman"/>
          <w:sz w:val="24"/>
          <w:szCs w:val="24"/>
          <w:lang w:val="ro-RO"/>
        </w:rPr>
        <w:t>Administratorii pot aproba, în limita bugetului de venituri și cheltuieli aprobat de Adunarea Generală a A</w:t>
      </w:r>
      <w:r w:rsidR="00C922EE" w:rsidRPr="0094400C">
        <w:rPr>
          <w:rFonts w:ascii="Times New Roman" w:hAnsi="Times New Roman" w:cs="Times New Roman"/>
          <w:sz w:val="24"/>
          <w:szCs w:val="24"/>
          <w:lang w:val="ro-RO"/>
        </w:rPr>
        <w:t>sociaților</w:t>
      </w:r>
      <w:r w:rsidR="00566EA2" w:rsidRPr="0094400C">
        <w:rPr>
          <w:rFonts w:ascii="Times New Roman" w:hAnsi="Times New Roman" w:cs="Times New Roman"/>
          <w:sz w:val="24"/>
          <w:szCs w:val="24"/>
          <w:lang w:val="ro-RO"/>
        </w:rPr>
        <w:t>, modificări în structura acestuia, în limita competențelor pentru care a primit mandat.</w:t>
      </w:r>
    </w:p>
    <w:p w14:paraId="047CBB49" w14:textId="7E4797A6" w:rsidR="00566EA2" w:rsidRPr="0094400C" w:rsidRDefault="00D130FE" w:rsidP="00566EA2">
      <w:pPr>
        <w:tabs>
          <w:tab w:val="left" w:pos="7309"/>
        </w:tabs>
        <w:spacing w:after="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 xml:space="preserve">            </w:t>
      </w:r>
      <w:r w:rsidR="00566EA2" w:rsidRPr="0094400C">
        <w:rPr>
          <w:rFonts w:ascii="Times New Roman" w:hAnsi="Times New Roman" w:cs="Times New Roman"/>
          <w:sz w:val="24"/>
          <w:szCs w:val="24"/>
          <w:lang w:val="ro-RO"/>
        </w:rPr>
        <w:t>În acest sens, aşteptările autorităţii publice tutelare şi ale acţionarilor cu privire la cheltuielile de capital sunt:</w:t>
      </w:r>
    </w:p>
    <w:p w14:paraId="0B4E4E53" w14:textId="52319C67" w:rsidR="00566EA2" w:rsidRPr="0094400C" w:rsidRDefault="00566EA2" w:rsidP="00CE2BF8">
      <w:pPr>
        <w:pStyle w:val="ListParagraph"/>
        <w:numPr>
          <w:ilvl w:val="0"/>
          <w:numId w:val="18"/>
        </w:numPr>
        <w:tabs>
          <w:tab w:val="left" w:pos="7309"/>
        </w:tabs>
        <w:spacing w:after="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Aprobarea cheltuielilor viitoare de capital necesare îndeplinirii obiectivelor societăţii cu respectarea legislaţiei în vigoare privitoare la fundamentarea, aprobarea investiţiilor publice, respectarea legislaţiei privind achiziţiile publice şi a dispoziţiilor legale privind protecţia mediului.</w:t>
      </w:r>
    </w:p>
    <w:p w14:paraId="40EC2D85" w14:textId="77777777" w:rsidR="00566EA2" w:rsidRPr="0094400C" w:rsidRDefault="00566EA2" w:rsidP="00566EA2">
      <w:pPr>
        <w:tabs>
          <w:tab w:val="left" w:pos="7309"/>
        </w:tabs>
        <w:spacing w:after="0"/>
        <w:jc w:val="both"/>
        <w:rPr>
          <w:rFonts w:ascii="Times New Roman" w:hAnsi="Times New Roman" w:cs="Times New Roman"/>
          <w:sz w:val="24"/>
          <w:szCs w:val="24"/>
          <w:lang w:val="ro-RO"/>
        </w:rPr>
      </w:pPr>
    </w:p>
    <w:p w14:paraId="28FF7F08" w14:textId="77777777" w:rsidR="00566EA2" w:rsidRPr="0094400C" w:rsidRDefault="00566EA2" w:rsidP="00566EA2">
      <w:pPr>
        <w:tabs>
          <w:tab w:val="left" w:pos="7309"/>
        </w:tabs>
        <w:spacing w:after="0"/>
        <w:jc w:val="both"/>
        <w:rPr>
          <w:rFonts w:ascii="Times New Roman" w:hAnsi="Times New Roman" w:cs="Times New Roman"/>
          <w:sz w:val="24"/>
          <w:szCs w:val="24"/>
          <w:lang w:val="ro-RO"/>
        </w:rPr>
      </w:pPr>
    </w:p>
    <w:p w14:paraId="6CB91452" w14:textId="147BE872" w:rsidR="00566EA2" w:rsidRPr="0094400C" w:rsidRDefault="00566EA2" w:rsidP="00CE2BF8">
      <w:pPr>
        <w:pStyle w:val="ListParagraph"/>
        <w:numPr>
          <w:ilvl w:val="0"/>
          <w:numId w:val="18"/>
        </w:numPr>
        <w:tabs>
          <w:tab w:val="left" w:pos="7309"/>
        </w:tabs>
        <w:spacing w:after="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 xml:space="preserve">Așteptări în legătură cu reducerea cheltuielilor </w:t>
      </w:r>
    </w:p>
    <w:p w14:paraId="497AE9B3" w14:textId="77777777" w:rsidR="00566EA2" w:rsidRPr="0094400C" w:rsidRDefault="00566EA2" w:rsidP="00CE2BF8">
      <w:pPr>
        <w:numPr>
          <w:ilvl w:val="0"/>
          <w:numId w:val="7"/>
        </w:numPr>
        <w:tabs>
          <w:tab w:val="left" w:pos="7309"/>
        </w:tabs>
        <w:spacing w:after="0"/>
        <w:jc w:val="both"/>
        <w:rPr>
          <w:rFonts w:ascii="Times New Roman" w:hAnsi="Times New Roman" w:cs="Times New Roman"/>
          <w:sz w:val="24"/>
          <w:szCs w:val="24"/>
          <w:lang w:val="ro-RO"/>
        </w:rPr>
      </w:pPr>
    </w:p>
    <w:p w14:paraId="134D7365" w14:textId="4E73243A" w:rsidR="00566EA2" w:rsidRPr="0094400C" w:rsidRDefault="00CE2BF8" w:rsidP="00566EA2">
      <w:pPr>
        <w:tabs>
          <w:tab w:val="left" w:pos="7309"/>
        </w:tabs>
        <w:spacing w:after="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lastRenderedPageBreak/>
        <w:t xml:space="preserve">           A</w:t>
      </w:r>
      <w:r w:rsidR="00566EA2" w:rsidRPr="0094400C">
        <w:rPr>
          <w:rFonts w:ascii="Times New Roman" w:hAnsi="Times New Roman" w:cs="Times New Roman"/>
          <w:sz w:val="24"/>
          <w:szCs w:val="24"/>
          <w:lang w:val="ro-RO"/>
        </w:rPr>
        <w:t xml:space="preserve">dministratorii trebuie să urmărească ca societatea să nu înregistreze plăți restante, pentru a preveni cheltuieli suplimentare cu penalități și majorări de întârziere în sarcina societății. De asemenea, societatea trebuie să-și achite, cu prioritate, obligațiile la bugetul de stat, bugetul asigurărilor sociale și la bugetul local. </w:t>
      </w:r>
    </w:p>
    <w:p w14:paraId="1D50A8DC" w14:textId="3B1D22D6" w:rsidR="00566EA2" w:rsidRPr="0094400C" w:rsidRDefault="00CE2BF8" w:rsidP="00566EA2">
      <w:pPr>
        <w:tabs>
          <w:tab w:val="left" w:pos="7309"/>
        </w:tabs>
        <w:spacing w:after="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 xml:space="preserve">          A</w:t>
      </w:r>
      <w:r w:rsidR="00566EA2" w:rsidRPr="0094400C">
        <w:rPr>
          <w:rFonts w:ascii="Times New Roman" w:hAnsi="Times New Roman" w:cs="Times New Roman"/>
          <w:sz w:val="24"/>
          <w:szCs w:val="24"/>
          <w:lang w:val="ro-RO"/>
        </w:rPr>
        <w:t xml:space="preserve">dministratorii trebuie să urmărească încasarea la termen a creanțelor societății și să dispună toate măsurile de recuperare a acestora în termenul legal de prescripție. </w:t>
      </w:r>
    </w:p>
    <w:p w14:paraId="3A6AB81E" w14:textId="0E8E58A0" w:rsidR="00566EA2" w:rsidRPr="0094400C" w:rsidRDefault="00CE2BF8" w:rsidP="00566EA2">
      <w:pPr>
        <w:tabs>
          <w:tab w:val="left" w:pos="7309"/>
        </w:tabs>
        <w:spacing w:after="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 xml:space="preserve">          </w:t>
      </w:r>
      <w:r w:rsidR="00566EA2" w:rsidRPr="0094400C">
        <w:rPr>
          <w:rFonts w:ascii="Times New Roman" w:hAnsi="Times New Roman" w:cs="Times New Roman"/>
          <w:sz w:val="24"/>
          <w:szCs w:val="24"/>
          <w:lang w:val="ro-RO"/>
        </w:rPr>
        <w:t xml:space="preserve">Angajarea oricăror cheltuieli de către societate trebuie să respecte principiile: eficienței, eficacității și economicității. </w:t>
      </w:r>
    </w:p>
    <w:p w14:paraId="2B263995" w14:textId="77777777" w:rsidR="00566EA2" w:rsidRPr="0094400C" w:rsidRDefault="00566EA2" w:rsidP="00566EA2">
      <w:pPr>
        <w:tabs>
          <w:tab w:val="left" w:pos="7309"/>
        </w:tabs>
        <w:spacing w:after="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 xml:space="preserve">În acest sens, aşteptările autorităţii publice tutelare şi ale acţionarilor cu privire la reducerea cheltuielilor sunt: </w:t>
      </w:r>
    </w:p>
    <w:p w14:paraId="4E7AE068" w14:textId="77777777" w:rsidR="00566EA2" w:rsidRPr="0094400C" w:rsidRDefault="00566EA2" w:rsidP="00CE2BF8">
      <w:pPr>
        <w:pStyle w:val="ListParagraph"/>
        <w:numPr>
          <w:ilvl w:val="0"/>
          <w:numId w:val="8"/>
        </w:numPr>
        <w:tabs>
          <w:tab w:val="left" w:pos="7309"/>
        </w:tabs>
        <w:spacing w:after="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 xml:space="preserve">Luarea măsurilor necesare pentru achitarea, cu prioritate, a obligaţiilor la bugetul de stat, local, la bugetul asigurărilor sociale de stat, a măsurilor pentru prevenirea înregistrării de plăţi restante către furnizori şi, implicit, înregistrarea de cheltuieli suplimentare - majorări penalităţi de întârziere, dobânzi, etc. </w:t>
      </w:r>
    </w:p>
    <w:p w14:paraId="093A729A" w14:textId="77777777" w:rsidR="00566EA2" w:rsidRPr="0094400C" w:rsidRDefault="00566EA2" w:rsidP="00CE2BF8">
      <w:pPr>
        <w:pStyle w:val="ListParagraph"/>
        <w:numPr>
          <w:ilvl w:val="0"/>
          <w:numId w:val="8"/>
        </w:numPr>
        <w:tabs>
          <w:tab w:val="left" w:pos="7309"/>
        </w:tabs>
        <w:spacing w:after="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 xml:space="preserve">Implementarea măsurilor corespunzătoare pentru reducerea costurilor, pentru creşterea productivităţii muncii şi creşterea performanţelor societăţii; </w:t>
      </w:r>
    </w:p>
    <w:p w14:paraId="10F3CF4C" w14:textId="68BBD72B" w:rsidR="00566EA2" w:rsidRPr="0094400C" w:rsidRDefault="00566EA2" w:rsidP="00CE2BF8">
      <w:pPr>
        <w:pStyle w:val="ListParagraph"/>
        <w:numPr>
          <w:ilvl w:val="0"/>
          <w:numId w:val="8"/>
        </w:numPr>
        <w:tabs>
          <w:tab w:val="left" w:pos="7309"/>
        </w:tabs>
        <w:spacing w:after="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 xml:space="preserve">Măsuri de administrare optimă a infrastructurii. </w:t>
      </w:r>
    </w:p>
    <w:p w14:paraId="3AED1FCF" w14:textId="77777777" w:rsidR="00566EA2" w:rsidRPr="0094400C" w:rsidRDefault="00566EA2" w:rsidP="00566EA2">
      <w:pPr>
        <w:tabs>
          <w:tab w:val="left" w:pos="7309"/>
        </w:tabs>
        <w:spacing w:after="0"/>
        <w:jc w:val="both"/>
        <w:rPr>
          <w:rFonts w:ascii="Times New Roman" w:hAnsi="Times New Roman" w:cs="Times New Roman"/>
          <w:sz w:val="24"/>
          <w:szCs w:val="24"/>
          <w:lang w:val="ro-RO"/>
        </w:rPr>
      </w:pPr>
    </w:p>
    <w:p w14:paraId="0DCAF33D" w14:textId="77777777" w:rsidR="00566EA2" w:rsidRPr="0094400C" w:rsidRDefault="00566EA2" w:rsidP="00566EA2">
      <w:pPr>
        <w:tabs>
          <w:tab w:val="left" w:pos="7309"/>
        </w:tabs>
        <w:spacing w:after="0"/>
        <w:jc w:val="both"/>
        <w:rPr>
          <w:rFonts w:ascii="Times New Roman" w:hAnsi="Times New Roman" w:cs="Times New Roman"/>
          <w:sz w:val="24"/>
          <w:szCs w:val="24"/>
          <w:lang w:val="ro-RO"/>
        </w:rPr>
      </w:pPr>
    </w:p>
    <w:p w14:paraId="5CAD900E" w14:textId="25829C69" w:rsidR="00566EA2" w:rsidRPr="0094400C" w:rsidRDefault="00566EA2" w:rsidP="00566EA2">
      <w:pPr>
        <w:pStyle w:val="ListParagraph"/>
        <w:numPr>
          <w:ilvl w:val="0"/>
          <w:numId w:val="1"/>
        </w:numPr>
        <w:tabs>
          <w:tab w:val="left" w:pos="7309"/>
        </w:tabs>
        <w:spacing w:after="0"/>
        <w:jc w:val="both"/>
        <w:rPr>
          <w:rFonts w:ascii="Times New Roman" w:hAnsi="Times New Roman" w:cs="Times New Roman"/>
          <w:b/>
          <w:bCs/>
          <w:sz w:val="24"/>
          <w:szCs w:val="24"/>
          <w:lang w:val="ro-RO"/>
        </w:rPr>
      </w:pPr>
      <w:r w:rsidRPr="0094400C">
        <w:rPr>
          <w:rFonts w:ascii="Times New Roman" w:hAnsi="Times New Roman" w:cs="Times New Roman"/>
          <w:b/>
          <w:bCs/>
          <w:sz w:val="24"/>
          <w:szCs w:val="24"/>
          <w:lang w:val="ro-RO"/>
        </w:rPr>
        <w:t>AȘTEPTĂRILE ÎN DOMENIUL ETICII, INTEGRITĂȚII ȘI GUVERNANȚEI CORPORATIVE</w:t>
      </w:r>
    </w:p>
    <w:p w14:paraId="24FDD5F9" w14:textId="77777777" w:rsidR="00566EA2" w:rsidRPr="0094400C" w:rsidRDefault="00566EA2" w:rsidP="00566EA2">
      <w:pPr>
        <w:tabs>
          <w:tab w:val="left" w:pos="7309"/>
        </w:tabs>
        <w:spacing w:after="0"/>
        <w:jc w:val="both"/>
        <w:rPr>
          <w:rFonts w:ascii="Times New Roman" w:hAnsi="Times New Roman" w:cs="Times New Roman"/>
          <w:sz w:val="24"/>
          <w:szCs w:val="24"/>
          <w:lang w:val="ro-RO"/>
        </w:rPr>
      </w:pPr>
    </w:p>
    <w:p w14:paraId="1367A63C" w14:textId="3D094B7C" w:rsidR="00566EA2" w:rsidRPr="0094400C" w:rsidRDefault="00CE2BF8" w:rsidP="00566EA2">
      <w:pPr>
        <w:tabs>
          <w:tab w:val="left" w:pos="7309"/>
        </w:tabs>
        <w:spacing w:after="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 xml:space="preserve">             </w:t>
      </w:r>
      <w:r w:rsidR="00566EA2" w:rsidRPr="0094400C">
        <w:rPr>
          <w:rFonts w:ascii="Times New Roman" w:hAnsi="Times New Roman" w:cs="Times New Roman"/>
          <w:sz w:val="24"/>
          <w:szCs w:val="24"/>
          <w:lang w:val="ro-RO"/>
        </w:rPr>
        <w:t>Atribuţiile administratorilor și directorilor în domeniul eticii, al integrităţii şi al guvernanţei corporative sunt cele prevăzute de Legea nr.</w:t>
      </w:r>
      <w:r w:rsidR="00725CB8" w:rsidRPr="0094400C">
        <w:rPr>
          <w:rFonts w:ascii="Times New Roman" w:hAnsi="Times New Roman" w:cs="Times New Roman"/>
          <w:sz w:val="24"/>
          <w:szCs w:val="24"/>
          <w:lang w:val="ro-RO"/>
        </w:rPr>
        <w:t xml:space="preserve"> </w:t>
      </w:r>
      <w:r w:rsidR="00566EA2" w:rsidRPr="0094400C">
        <w:rPr>
          <w:rFonts w:ascii="Times New Roman" w:hAnsi="Times New Roman" w:cs="Times New Roman"/>
          <w:sz w:val="24"/>
          <w:szCs w:val="24"/>
          <w:lang w:val="ro-RO"/>
        </w:rPr>
        <w:t>31/1990 privind societățile, republicată cu modificările și completările ulterioare, Actul Constitutiv al societăţii, Contractele de Mandat şi legislaţia specifică domeniului de activitate al societăţii.</w:t>
      </w:r>
    </w:p>
    <w:p w14:paraId="0D25453A" w14:textId="5CFDF8DB" w:rsidR="00566EA2" w:rsidRPr="0094400C" w:rsidRDefault="00CE2BF8" w:rsidP="00CE2BF8">
      <w:pPr>
        <w:numPr>
          <w:ilvl w:val="1"/>
          <w:numId w:val="9"/>
        </w:numPr>
        <w:tabs>
          <w:tab w:val="left" w:pos="7309"/>
        </w:tabs>
        <w:spacing w:after="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 xml:space="preserve">             </w:t>
      </w:r>
      <w:r w:rsidR="00566EA2" w:rsidRPr="0094400C">
        <w:rPr>
          <w:rFonts w:ascii="Times New Roman" w:hAnsi="Times New Roman" w:cs="Times New Roman"/>
          <w:sz w:val="24"/>
          <w:szCs w:val="24"/>
          <w:lang w:val="ro-RO"/>
        </w:rPr>
        <w:t xml:space="preserve">Etica managerială: administratorii societăţii și directorii vor respecta Codul de Etică. Mai mult, vor lua şi aplica decizii care afectează angajaţii, ţinând cont de recompensarea identică pentru contribuţie identică – un principiu universal de etică managerială. În plus, administratorii și directorii vor acţiona întotdeauna în favoarea intereselor societăţii. </w:t>
      </w:r>
    </w:p>
    <w:p w14:paraId="10847352" w14:textId="0466A0CB" w:rsidR="00566EA2" w:rsidRPr="0094400C" w:rsidRDefault="00CE2BF8" w:rsidP="00CE2BF8">
      <w:pPr>
        <w:numPr>
          <w:ilvl w:val="1"/>
          <w:numId w:val="9"/>
        </w:numPr>
        <w:tabs>
          <w:tab w:val="left" w:pos="7309"/>
        </w:tabs>
        <w:spacing w:after="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 xml:space="preserve">             </w:t>
      </w:r>
      <w:r w:rsidR="00566EA2" w:rsidRPr="0094400C">
        <w:rPr>
          <w:rFonts w:ascii="Times New Roman" w:hAnsi="Times New Roman" w:cs="Times New Roman"/>
          <w:sz w:val="24"/>
          <w:szCs w:val="24"/>
          <w:lang w:val="ro-RO"/>
        </w:rPr>
        <w:t xml:space="preserve">Profesionalismul: Toate atribuţiile de serviciu care revin administratorilor executivi şi neexecutivi și directorilor societăţii trebuie îndeplinite cu maximum de eficienţă şi eficacitate, la nivelul de competenţă necesar şi în cunoştinţă de cauză în ceea ce priveşte reglementările legale; administratorii și directorii vor face toate diligenţele necesare pentru creşterea continuă a nivelului lor de competenţă şi pentru creşterea nivelului de competenţă al angajaţilor societăţii; </w:t>
      </w:r>
    </w:p>
    <w:p w14:paraId="485C8FCC" w14:textId="201A0E77" w:rsidR="00566EA2" w:rsidRPr="0094400C" w:rsidRDefault="00CE2BF8" w:rsidP="00CE2BF8">
      <w:pPr>
        <w:numPr>
          <w:ilvl w:val="1"/>
          <w:numId w:val="9"/>
        </w:numPr>
        <w:tabs>
          <w:tab w:val="left" w:pos="7309"/>
        </w:tabs>
        <w:spacing w:after="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 xml:space="preserve">             </w:t>
      </w:r>
      <w:r w:rsidR="00566EA2" w:rsidRPr="0094400C">
        <w:rPr>
          <w:rFonts w:ascii="Times New Roman" w:hAnsi="Times New Roman" w:cs="Times New Roman"/>
          <w:sz w:val="24"/>
          <w:szCs w:val="24"/>
          <w:lang w:val="ro-RO"/>
        </w:rPr>
        <w:t xml:space="preserve">Imparţialitatea şi nediscriminarea: principiu conform căruia administratorii executivi şi neexecutivi și directorii sunt obligaţi să aibă o atitudine obiectivă, neutră faţă de orice interes politic, economic, religios sau de altă natură, în exercitarea atribuţiilor funcţiei; managerilor şi administratorilor le este interzis să solicite sau să accepte, direct ori indirect, vreun avantaj ori beneficiu moral sau material, sau să abuzeze de funcţia pe care o au; </w:t>
      </w:r>
    </w:p>
    <w:p w14:paraId="426909D7" w14:textId="346DBAE2" w:rsidR="00566EA2" w:rsidRPr="0094400C" w:rsidRDefault="00CE2BF8" w:rsidP="00566EA2">
      <w:pPr>
        <w:tabs>
          <w:tab w:val="left" w:pos="7309"/>
        </w:tabs>
        <w:spacing w:after="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 xml:space="preserve">             </w:t>
      </w:r>
      <w:r w:rsidR="00566EA2" w:rsidRPr="0094400C">
        <w:rPr>
          <w:rFonts w:ascii="Times New Roman" w:hAnsi="Times New Roman" w:cs="Times New Roman"/>
          <w:sz w:val="24"/>
          <w:szCs w:val="24"/>
          <w:lang w:val="ro-RO"/>
        </w:rPr>
        <w:t xml:space="preserve">Libertatea de gândire şi de exprimare: principiu conform căruia administratorul sau directorul poate să-şi exprime şi să-şi fundamenteze opiniile, cu respectarea ordinii de drept şi a bunelor moravuri; </w:t>
      </w:r>
    </w:p>
    <w:p w14:paraId="0F8FD1FB" w14:textId="39E9F747" w:rsidR="00566EA2" w:rsidRPr="0094400C" w:rsidRDefault="00CE2BF8" w:rsidP="00CE2BF8">
      <w:pPr>
        <w:numPr>
          <w:ilvl w:val="1"/>
          <w:numId w:val="9"/>
        </w:numPr>
        <w:tabs>
          <w:tab w:val="left" w:pos="7309"/>
        </w:tabs>
        <w:spacing w:after="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 xml:space="preserve">            </w:t>
      </w:r>
      <w:r w:rsidR="00566EA2" w:rsidRPr="0094400C">
        <w:rPr>
          <w:rFonts w:ascii="Times New Roman" w:hAnsi="Times New Roman" w:cs="Times New Roman"/>
          <w:sz w:val="24"/>
          <w:szCs w:val="24"/>
          <w:lang w:val="ro-RO"/>
        </w:rPr>
        <w:t xml:space="preserve">Onestitatea, cinstea şi corectitudinea: principiu conform căruia administratorul sau directorul în exercitarea mandatului trebuie să respecte, cu maximă seriozitate, legislaţia în vigoare; </w:t>
      </w:r>
    </w:p>
    <w:p w14:paraId="49DB5EAD" w14:textId="02B935AF" w:rsidR="00566EA2" w:rsidRPr="0094400C" w:rsidRDefault="00CE2BF8" w:rsidP="00CE2BF8">
      <w:pPr>
        <w:numPr>
          <w:ilvl w:val="1"/>
          <w:numId w:val="9"/>
        </w:numPr>
        <w:tabs>
          <w:tab w:val="left" w:pos="7309"/>
        </w:tabs>
        <w:spacing w:after="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lastRenderedPageBreak/>
        <w:t xml:space="preserve">            </w:t>
      </w:r>
      <w:r w:rsidR="00566EA2" w:rsidRPr="0094400C">
        <w:rPr>
          <w:rFonts w:ascii="Times New Roman" w:hAnsi="Times New Roman" w:cs="Times New Roman"/>
          <w:sz w:val="24"/>
          <w:szCs w:val="24"/>
          <w:lang w:val="ro-RO"/>
        </w:rPr>
        <w:t xml:space="preserve">Deschiderea şi transparenţa: principiu conform căruia activităţile administratorilor și a directorilor, în exercitarea funcţiilor lor sunt publice şi pot fi supuse monitorizării cetăţenilor; </w:t>
      </w:r>
    </w:p>
    <w:p w14:paraId="66CB4D6C" w14:textId="6073C5CF" w:rsidR="00566EA2" w:rsidRPr="0094400C" w:rsidRDefault="00CE2BF8" w:rsidP="00CE2BF8">
      <w:pPr>
        <w:numPr>
          <w:ilvl w:val="1"/>
          <w:numId w:val="9"/>
        </w:numPr>
        <w:tabs>
          <w:tab w:val="left" w:pos="7309"/>
        </w:tabs>
        <w:spacing w:after="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 xml:space="preserve">            </w:t>
      </w:r>
      <w:r w:rsidR="00566EA2" w:rsidRPr="0094400C">
        <w:rPr>
          <w:rFonts w:ascii="Times New Roman" w:hAnsi="Times New Roman" w:cs="Times New Roman"/>
          <w:sz w:val="24"/>
          <w:szCs w:val="24"/>
          <w:lang w:val="ro-RO"/>
        </w:rPr>
        <w:t xml:space="preserve">Confidenţialitatea: principiu conform căruia administratorul/directorul trebuie să garanteze confidenţialitatea informaţiilor care se află în posesia sa. </w:t>
      </w:r>
    </w:p>
    <w:p w14:paraId="20661120" w14:textId="77777777" w:rsidR="00566EA2" w:rsidRPr="0094400C" w:rsidRDefault="00566EA2" w:rsidP="00CE2BF8">
      <w:pPr>
        <w:numPr>
          <w:ilvl w:val="1"/>
          <w:numId w:val="9"/>
        </w:numPr>
        <w:tabs>
          <w:tab w:val="left" w:pos="7309"/>
        </w:tabs>
        <w:spacing w:after="0"/>
        <w:jc w:val="both"/>
        <w:rPr>
          <w:rFonts w:ascii="Times New Roman" w:hAnsi="Times New Roman" w:cs="Times New Roman"/>
          <w:sz w:val="24"/>
          <w:szCs w:val="24"/>
          <w:lang w:val="ro-RO"/>
        </w:rPr>
      </w:pPr>
    </w:p>
    <w:p w14:paraId="06ABAC1B" w14:textId="1D3CBDDB" w:rsidR="00566EA2" w:rsidRPr="0094400C" w:rsidRDefault="00CE2BF8" w:rsidP="00566EA2">
      <w:pPr>
        <w:tabs>
          <w:tab w:val="left" w:pos="7309"/>
        </w:tabs>
        <w:spacing w:after="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 xml:space="preserve">            </w:t>
      </w:r>
      <w:r w:rsidR="00566EA2" w:rsidRPr="0094400C">
        <w:rPr>
          <w:rFonts w:ascii="Times New Roman" w:hAnsi="Times New Roman" w:cs="Times New Roman"/>
          <w:sz w:val="24"/>
          <w:szCs w:val="24"/>
          <w:lang w:val="ro-RO"/>
        </w:rPr>
        <w:t xml:space="preserve">Aşteptările autorităţii publice tutelare în domeniul eticii, integrităţii şi guvernanţei corporative au drept fundament câteva valori şi principii care trebuie să guverneze comportamentul etic şi profesional al managerilor societăţii: </w:t>
      </w:r>
    </w:p>
    <w:p w14:paraId="64785F1B" w14:textId="7E86B022" w:rsidR="00566EA2" w:rsidRPr="0094400C" w:rsidRDefault="00CE2BF8" w:rsidP="00566EA2">
      <w:pPr>
        <w:tabs>
          <w:tab w:val="left" w:pos="7309"/>
        </w:tabs>
        <w:spacing w:after="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 xml:space="preserve">            </w:t>
      </w:r>
      <w:r w:rsidR="00566EA2" w:rsidRPr="0094400C">
        <w:rPr>
          <w:rFonts w:ascii="Times New Roman" w:hAnsi="Times New Roman" w:cs="Times New Roman"/>
          <w:sz w:val="24"/>
          <w:szCs w:val="24"/>
          <w:lang w:val="ro-RO"/>
        </w:rPr>
        <w:t>În conformitate cu prevederile Ordonanței de Urgență a Guvernului nr.</w:t>
      </w:r>
      <w:r w:rsidRPr="0094400C">
        <w:rPr>
          <w:rFonts w:ascii="Times New Roman" w:hAnsi="Times New Roman" w:cs="Times New Roman"/>
          <w:sz w:val="24"/>
          <w:szCs w:val="24"/>
          <w:lang w:val="ro-RO"/>
        </w:rPr>
        <w:t xml:space="preserve"> </w:t>
      </w:r>
      <w:r w:rsidR="00566EA2" w:rsidRPr="0094400C">
        <w:rPr>
          <w:rFonts w:ascii="Times New Roman" w:hAnsi="Times New Roman" w:cs="Times New Roman"/>
          <w:sz w:val="24"/>
          <w:szCs w:val="24"/>
          <w:lang w:val="ro-RO"/>
        </w:rPr>
        <w:t>109/2011 privind guvernanța corporativă a întreprinderilor publice, aprobată cu modificări și completări prin Legea nr. 111/2016, cu modificările și completările ulterioare și Normele metodologice de aplicare a O.U.G. nr.109/2011, privind guvernanța corporativă a întreprinderilor publice, cu modificările și completările ulterioare, aprobate prin H.G. nr.</w:t>
      </w:r>
      <w:r w:rsidRPr="0094400C">
        <w:rPr>
          <w:rFonts w:ascii="Times New Roman" w:hAnsi="Times New Roman" w:cs="Times New Roman"/>
          <w:sz w:val="24"/>
          <w:szCs w:val="24"/>
          <w:lang w:val="ro-RO"/>
        </w:rPr>
        <w:t xml:space="preserve"> </w:t>
      </w:r>
      <w:r w:rsidR="00566EA2" w:rsidRPr="0094400C">
        <w:rPr>
          <w:rFonts w:ascii="Times New Roman" w:hAnsi="Times New Roman" w:cs="Times New Roman"/>
          <w:sz w:val="24"/>
          <w:szCs w:val="24"/>
          <w:lang w:val="ro-RO"/>
        </w:rPr>
        <w:t>639/2023, activitatea organelor de conducere trebuie să fie transparentă şi accesibilă, garantând o bună comunicare.</w:t>
      </w:r>
    </w:p>
    <w:p w14:paraId="164A1A2C" w14:textId="43C232F0" w:rsidR="00566EA2" w:rsidRPr="0094400C" w:rsidRDefault="00CE2BF8" w:rsidP="00566EA2">
      <w:pPr>
        <w:tabs>
          <w:tab w:val="left" w:pos="7309"/>
        </w:tabs>
        <w:spacing w:after="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 xml:space="preserve">            </w:t>
      </w:r>
      <w:r w:rsidR="00566EA2" w:rsidRPr="0094400C">
        <w:rPr>
          <w:rFonts w:ascii="Times New Roman" w:hAnsi="Times New Roman" w:cs="Times New Roman"/>
          <w:sz w:val="24"/>
          <w:szCs w:val="24"/>
          <w:lang w:val="ro-RO"/>
        </w:rPr>
        <w:t>În privinţa guvernanţei corporative, acţionarii şi autoritatea publică tutelară aşteaptă ca administratorii să iniţieze şi să finalizeze demersul de îmbunătăţire a sistemului informatic integrat.</w:t>
      </w:r>
    </w:p>
    <w:p w14:paraId="011DF497" w14:textId="40CBF499" w:rsidR="00566EA2" w:rsidRPr="0094400C" w:rsidRDefault="00CE2BF8" w:rsidP="00566EA2">
      <w:pPr>
        <w:tabs>
          <w:tab w:val="left" w:pos="7309"/>
        </w:tabs>
        <w:spacing w:after="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 xml:space="preserve">            </w:t>
      </w:r>
      <w:r w:rsidR="00566EA2" w:rsidRPr="0094400C">
        <w:rPr>
          <w:rFonts w:ascii="Times New Roman" w:hAnsi="Times New Roman" w:cs="Times New Roman"/>
          <w:sz w:val="24"/>
          <w:szCs w:val="24"/>
          <w:lang w:val="ro-RO"/>
        </w:rPr>
        <w:t xml:space="preserve">În egală măsură, tot în sensul asigurării guvernanţei corporative a societăţii, acţionarii aşteaptă ca, până la finele mandatului, administratorii să finalizeze implementarea sistemelor de management prin obiective şi de management al performanţei, sisteme care permit trasabilitatea performanţei individuale şi de grup şi responsabilizează fiecare angajat în sensul contribuiri la atingerea obiectivelor societăţii, securizând astfel în bună măsură rezultatele societăţii. </w:t>
      </w:r>
    </w:p>
    <w:p w14:paraId="753CED3D" w14:textId="707B636A" w:rsidR="00566EA2" w:rsidRPr="0094400C" w:rsidRDefault="00CE2BF8" w:rsidP="00566EA2">
      <w:pPr>
        <w:tabs>
          <w:tab w:val="left" w:pos="7309"/>
        </w:tabs>
        <w:spacing w:after="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 xml:space="preserve">             </w:t>
      </w:r>
      <w:r w:rsidR="00566EA2" w:rsidRPr="0094400C">
        <w:rPr>
          <w:rFonts w:ascii="Times New Roman" w:hAnsi="Times New Roman" w:cs="Times New Roman"/>
          <w:sz w:val="24"/>
          <w:szCs w:val="24"/>
          <w:lang w:val="ro-RO"/>
        </w:rPr>
        <w:t xml:space="preserve">Controlul intern este un proces la care participă tot personalul societăţii, inclusiv </w:t>
      </w:r>
      <w:r w:rsidR="007C6D2D" w:rsidRPr="0094400C">
        <w:rPr>
          <w:rFonts w:ascii="Times New Roman" w:hAnsi="Times New Roman" w:cs="Times New Roman"/>
          <w:sz w:val="24"/>
          <w:szCs w:val="24"/>
          <w:lang w:val="ro-RO"/>
        </w:rPr>
        <w:t>administratorii</w:t>
      </w:r>
      <w:r w:rsidR="00566EA2" w:rsidRPr="0094400C">
        <w:rPr>
          <w:rFonts w:ascii="Times New Roman" w:hAnsi="Times New Roman" w:cs="Times New Roman"/>
          <w:sz w:val="24"/>
          <w:szCs w:val="24"/>
          <w:lang w:val="ro-RO"/>
        </w:rPr>
        <w:t xml:space="preserve">, conceput să furnizeze o asigurare rezonabilă privind realizarea următoarelor obiective: </w:t>
      </w:r>
    </w:p>
    <w:p w14:paraId="577C645E" w14:textId="77777777" w:rsidR="00566EA2" w:rsidRPr="0094400C" w:rsidRDefault="00566EA2" w:rsidP="00CE2BF8">
      <w:pPr>
        <w:pStyle w:val="ListParagraph"/>
        <w:numPr>
          <w:ilvl w:val="0"/>
          <w:numId w:val="10"/>
        </w:numPr>
        <w:tabs>
          <w:tab w:val="left" w:pos="7309"/>
        </w:tabs>
        <w:spacing w:after="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 xml:space="preserve">desfăşurarea activităţii în condiţii de eficienţă şi rentabilitate; </w:t>
      </w:r>
    </w:p>
    <w:p w14:paraId="5C1326E6" w14:textId="77777777" w:rsidR="00566EA2" w:rsidRPr="0094400C" w:rsidRDefault="00566EA2" w:rsidP="00CE2BF8">
      <w:pPr>
        <w:pStyle w:val="ListParagraph"/>
        <w:numPr>
          <w:ilvl w:val="0"/>
          <w:numId w:val="10"/>
        </w:numPr>
        <w:tabs>
          <w:tab w:val="left" w:pos="7309"/>
        </w:tabs>
        <w:spacing w:after="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 xml:space="preserve">controlul adecvat al riscurilor care pot afecta atingerea obiectivelor societăţii; </w:t>
      </w:r>
    </w:p>
    <w:p w14:paraId="6C7CA03F" w14:textId="77777777" w:rsidR="00566EA2" w:rsidRPr="0094400C" w:rsidRDefault="00566EA2" w:rsidP="00CE2BF8">
      <w:pPr>
        <w:pStyle w:val="ListParagraph"/>
        <w:numPr>
          <w:ilvl w:val="0"/>
          <w:numId w:val="10"/>
        </w:numPr>
        <w:tabs>
          <w:tab w:val="left" w:pos="7309"/>
        </w:tabs>
        <w:spacing w:after="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 xml:space="preserve">furnizarea unor informaţii corecte, relevante, complete şi oportune structurilor implicate în luarea deciziilor în cadrul societăţilor şi utilizatorilor externi ai informaţiilor; </w:t>
      </w:r>
    </w:p>
    <w:p w14:paraId="1BC4EEA2" w14:textId="77777777" w:rsidR="00566EA2" w:rsidRPr="0094400C" w:rsidRDefault="00566EA2" w:rsidP="00CE2BF8">
      <w:pPr>
        <w:pStyle w:val="ListParagraph"/>
        <w:numPr>
          <w:ilvl w:val="0"/>
          <w:numId w:val="10"/>
        </w:numPr>
        <w:tabs>
          <w:tab w:val="left" w:pos="7309"/>
        </w:tabs>
        <w:spacing w:after="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 xml:space="preserve">protejarea patrimoniului; </w:t>
      </w:r>
    </w:p>
    <w:p w14:paraId="2CBBD8C5" w14:textId="0EA64580" w:rsidR="00566EA2" w:rsidRPr="0094400C" w:rsidRDefault="00566EA2" w:rsidP="00CE2BF8">
      <w:pPr>
        <w:pStyle w:val="ListParagraph"/>
        <w:numPr>
          <w:ilvl w:val="0"/>
          <w:numId w:val="10"/>
        </w:numPr>
        <w:tabs>
          <w:tab w:val="left" w:pos="7309"/>
        </w:tabs>
        <w:spacing w:after="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 xml:space="preserve">conformitatea activităţii societăţii cu reglementările legale în vigoare, politică şi procedurile Societăţii. </w:t>
      </w:r>
    </w:p>
    <w:p w14:paraId="55B35744" w14:textId="77777777" w:rsidR="00566EA2" w:rsidRPr="0094400C" w:rsidRDefault="00566EA2" w:rsidP="00566EA2">
      <w:pPr>
        <w:tabs>
          <w:tab w:val="left" w:pos="7309"/>
        </w:tabs>
        <w:spacing w:after="0"/>
        <w:jc w:val="both"/>
        <w:rPr>
          <w:rFonts w:ascii="Times New Roman" w:hAnsi="Times New Roman" w:cs="Times New Roman"/>
          <w:sz w:val="24"/>
          <w:szCs w:val="24"/>
          <w:lang w:val="ro-RO"/>
        </w:rPr>
      </w:pPr>
    </w:p>
    <w:p w14:paraId="6A1FFC79" w14:textId="6DDAE8B0" w:rsidR="00566EA2" w:rsidRPr="0094400C" w:rsidRDefault="00CE2BF8" w:rsidP="00566EA2">
      <w:pPr>
        <w:tabs>
          <w:tab w:val="left" w:pos="7309"/>
        </w:tabs>
        <w:spacing w:after="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 xml:space="preserve">            </w:t>
      </w:r>
      <w:r w:rsidR="00566EA2" w:rsidRPr="0094400C">
        <w:rPr>
          <w:rFonts w:ascii="Times New Roman" w:hAnsi="Times New Roman" w:cs="Times New Roman"/>
          <w:sz w:val="24"/>
          <w:szCs w:val="24"/>
          <w:lang w:val="ro-RO"/>
        </w:rPr>
        <w:t xml:space="preserve">În vederea îndeplinirii acestor obiective, societatea elaborează şi revizuieşte periodic Politica de control intern pentru ca aceasta să corespundă necesităţilor şi evoluţiei societăţii. </w:t>
      </w:r>
    </w:p>
    <w:p w14:paraId="682596C8" w14:textId="3956BE1A" w:rsidR="00566EA2" w:rsidRPr="0094400C" w:rsidRDefault="00CE2BF8" w:rsidP="00566EA2">
      <w:pPr>
        <w:tabs>
          <w:tab w:val="left" w:pos="7309"/>
        </w:tabs>
        <w:spacing w:after="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 xml:space="preserve">            </w:t>
      </w:r>
      <w:r w:rsidR="00566EA2" w:rsidRPr="0094400C">
        <w:rPr>
          <w:rFonts w:ascii="Times New Roman" w:hAnsi="Times New Roman" w:cs="Times New Roman"/>
          <w:sz w:val="24"/>
          <w:szCs w:val="24"/>
          <w:lang w:val="ro-RO"/>
        </w:rPr>
        <w:t xml:space="preserve">Societatea va dispune astfel de un sistem adecvat de control intern asupra procesului de management al riscurilor, care implică analize independente şi regulate, evaluări ale eficacităţii sistemului şi, acolo unde se impune, asigurarea remedierii deficienţelor constatate. Rezultatele acestor analize sunt comunicate în mod direct </w:t>
      </w:r>
      <w:r w:rsidRPr="0094400C">
        <w:rPr>
          <w:rFonts w:ascii="Times New Roman" w:hAnsi="Times New Roman" w:cs="Times New Roman"/>
          <w:sz w:val="24"/>
          <w:szCs w:val="24"/>
          <w:lang w:val="ro-RO"/>
        </w:rPr>
        <w:t>administratorilor</w:t>
      </w:r>
      <w:r w:rsidR="00566EA2" w:rsidRPr="0094400C">
        <w:rPr>
          <w:rFonts w:ascii="Times New Roman" w:hAnsi="Times New Roman" w:cs="Times New Roman"/>
          <w:sz w:val="24"/>
          <w:szCs w:val="24"/>
          <w:lang w:val="ro-RO"/>
        </w:rPr>
        <w:t xml:space="preserve">. </w:t>
      </w:r>
    </w:p>
    <w:p w14:paraId="69F822FA" w14:textId="46174D82" w:rsidR="00566EA2" w:rsidRPr="0094400C" w:rsidRDefault="00CE2BF8" w:rsidP="00566EA2">
      <w:pPr>
        <w:tabs>
          <w:tab w:val="left" w:pos="7309"/>
        </w:tabs>
        <w:spacing w:after="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 xml:space="preserve">             </w:t>
      </w:r>
      <w:r w:rsidR="00566EA2" w:rsidRPr="0094400C">
        <w:rPr>
          <w:rFonts w:ascii="Times New Roman" w:hAnsi="Times New Roman" w:cs="Times New Roman"/>
          <w:sz w:val="24"/>
          <w:szCs w:val="24"/>
          <w:lang w:val="ro-RO"/>
        </w:rPr>
        <w:t xml:space="preserve">În vederea asigurării unei culturi de etică şi conformitate şi a unui sistem de guvernanţă adecvat, a promovării valorilor şi principiilor care asigură o bună conduită în relaţie cu toate părţile interesate şi păstrarea unei bune reputaţii pe piaţă, </w:t>
      </w:r>
      <w:r w:rsidRPr="0094400C">
        <w:rPr>
          <w:rFonts w:ascii="Times New Roman" w:hAnsi="Times New Roman" w:cs="Times New Roman"/>
          <w:sz w:val="24"/>
          <w:szCs w:val="24"/>
          <w:lang w:val="ro-RO"/>
        </w:rPr>
        <w:t>administratorii</w:t>
      </w:r>
      <w:r w:rsidR="00566EA2" w:rsidRPr="0094400C">
        <w:rPr>
          <w:rFonts w:ascii="Times New Roman" w:hAnsi="Times New Roman" w:cs="Times New Roman"/>
          <w:sz w:val="24"/>
          <w:szCs w:val="24"/>
          <w:lang w:val="ro-RO"/>
        </w:rPr>
        <w:t xml:space="preserve"> vor trebui să asigure îndeplinirea permanentă a următoarelor cerinţe:</w:t>
      </w:r>
    </w:p>
    <w:p w14:paraId="6A99816D" w14:textId="77777777" w:rsidR="00566EA2" w:rsidRPr="0094400C" w:rsidRDefault="00566EA2" w:rsidP="00CE2BF8">
      <w:pPr>
        <w:pStyle w:val="ListParagraph"/>
        <w:numPr>
          <w:ilvl w:val="0"/>
          <w:numId w:val="11"/>
        </w:numPr>
        <w:tabs>
          <w:tab w:val="left" w:pos="7309"/>
        </w:tabs>
        <w:spacing w:after="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deţinerea de competenţă şi experienţă profesională, precum şi o bună reputaţie şi integritate pe tot parcursul deţinerii funcţiei;</w:t>
      </w:r>
    </w:p>
    <w:p w14:paraId="11D65AF2" w14:textId="77777777" w:rsidR="00566EA2" w:rsidRPr="0094400C" w:rsidRDefault="00566EA2" w:rsidP="00CE2BF8">
      <w:pPr>
        <w:pStyle w:val="ListParagraph"/>
        <w:numPr>
          <w:ilvl w:val="0"/>
          <w:numId w:val="11"/>
        </w:numPr>
        <w:tabs>
          <w:tab w:val="left" w:pos="7309"/>
        </w:tabs>
        <w:spacing w:after="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asigurarea cerinţelor guvernanţei corporative: structura organizatorică transparentă şi adecvată, alocarea adecvată şi separarea corespunzătoare a responsabilităţilor;</w:t>
      </w:r>
    </w:p>
    <w:p w14:paraId="298A64C7" w14:textId="450A7406" w:rsidR="00566EA2" w:rsidRPr="0094400C" w:rsidRDefault="00566EA2" w:rsidP="00CE2BF8">
      <w:pPr>
        <w:pStyle w:val="ListParagraph"/>
        <w:numPr>
          <w:ilvl w:val="0"/>
          <w:numId w:val="11"/>
        </w:numPr>
        <w:tabs>
          <w:tab w:val="left" w:pos="7309"/>
        </w:tabs>
        <w:spacing w:after="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lastRenderedPageBreak/>
        <w:t>administrarea corespunzătoare a riscurilor/managementul riscurilor, adecvarea politicilor şi strategiilor, precum şi a mecanismelor de control intern, asigurarea unui sistem eficient de comunicare şi de transmitere a informaţiilor;</w:t>
      </w:r>
    </w:p>
    <w:p w14:paraId="2545F958" w14:textId="2FD420DC" w:rsidR="00566EA2" w:rsidRPr="0094400C" w:rsidRDefault="00566EA2" w:rsidP="00CE2BF8">
      <w:pPr>
        <w:pStyle w:val="ListParagraph"/>
        <w:numPr>
          <w:ilvl w:val="0"/>
          <w:numId w:val="11"/>
        </w:numPr>
        <w:tabs>
          <w:tab w:val="left" w:pos="7309"/>
        </w:tabs>
        <w:spacing w:after="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menţinerea standardelor etice şi profesionale pentru a asigura un comportament profesional şi responsabil la nivelul entităţii reglementate în vederea prevenirii apariţiei conflictelor de interese (Cod de Etică, Politica privind administrarea conflictelor de interese);</w:t>
      </w:r>
    </w:p>
    <w:p w14:paraId="0739130D" w14:textId="77777777" w:rsidR="00566EA2" w:rsidRPr="0094400C" w:rsidRDefault="00566EA2" w:rsidP="00CE2BF8">
      <w:pPr>
        <w:pStyle w:val="ListParagraph"/>
        <w:numPr>
          <w:ilvl w:val="0"/>
          <w:numId w:val="11"/>
        </w:numPr>
        <w:tabs>
          <w:tab w:val="left" w:pos="7309"/>
        </w:tabs>
        <w:spacing w:after="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îndeplinirea cerinţelor de competenţă şi onorabilitate prevăzute de reglementările aplicabile;</w:t>
      </w:r>
    </w:p>
    <w:p w14:paraId="15AB68AE" w14:textId="1016BD84" w:rsidR="00566EA2" w:rsidRPr="0094400C" w:rsidRDefault="00566EA2" w:rsidP="00CE2BF8">
      <w:pPr>
        <w:pStyle w:val="ListParagraph"/>
        <w:numPr>
          <w:ilvl w:val="0"/>
          <w:numId w:val="11"/>
        </w:numPr>
        <w:tabs>
          <w:tab w:val="left" w:pos="7309"/>
        </w:tabs>
        <w:spacing w:after="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 xml:space="preserve">menţinerea nivelului de competenţă relevat în matricea de competenţe a </w:t>
      </w:r>
      <w:r w:rsidR="007C6D2D" w:rsidRPr="0094400C">
        <w:rPr>
          <w:rFonts w:ascii="Times New Roman" w:hAnsi="Times New Roman" w:cs="Times New Roman"/>
          <w:sz w:val="24"/>
          <w:szCs w:val="24"/>
          <w:lang w:val="ro-RO"/>
        </w:rPr>
        <w:t>administratorilor</w:t>
      </w:r>
      <w:r w:rsidRPr="0094400C">
        <w:rPr>
          <w:rFonts w:ascii="Times New Roman" w:hAnsi="Times New Roman" w:cs="Times New Roman"/>
          <w:sz w:val="24"/>
          <w:szCs w:val="24"/>
          <w:lang w:val="ro-RO"/>
        </w:rPr>
        <w:t xml:space="preserve"> la momentul nominalizării, relevat în evaluarea anuală a nivelului de competenţă individuală a </w:t>
      </w:r>
      <w:r w:rsidR="007C6D2D" w:rsidRPr="0094400C">
        <w:rPr>
          <w:rFonts w:ascii="Times New Roman" w:hAnsi="Times New Roman" w:cs="Times New Roman"/>
          <w:sz w:val="24"/>
          <w:szCs w:val="24"/>
          <w:lang w:val="ro-RO"/>
        </w:rPr>
        <w:t>administratorilor</w:t>
      </w:r>
      <w:r w:rsidRPr="0094400C">
        <w:rPr>
          <w:rFonts w:ascii="Times New Roman" w:hAnsi="Times New Roman" w:cs="Times New Roman"/>
          <w:sz w:val="24"/>
          <w:szCs w:val="24"/>
          <w:lang w:val="ro-RO"/>
        </w:rPr>
        <w:t>;</w:t>
      </w:r>
    </w:p>
    <w:p w14:paraId="61DB1DA6" w14:textId="77777777" w:rsidR="00566EA2" w:rsidRPr="0094400C" w:rsidRDefault="00566EA2" w:rsidP="00CE2BF8">
      <w:pPr>
        <w:pStyle w:val="ListParagraph"/>
        <w:numPr>
          <w:ilvl w:val="0"/>
          <w:numId w:val="11"/>
        </w:numPr>
        <w:tabs>
          <w:tab w:val="left" w:pos="7309"/>
        </w:tabs>
        <w:spacing w:after="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cunoaşterea, respectarea şi aplicarea cu profesionalism a legislaţiei specifice societăţii, strategia şi politicile societăţii, Codul de etică, normele, procedurile, acordurile şi convenţiile care reglementează activitatea;</w:t>
      </w:r>
    </w:p>
    <w:p w14:paraId="51F78485" w14:textId="77777777" w:rsidR="00566EA2" w:rsidRPr="0094400C" w:rsidRDefault="00566EA2" w:rsidP="00CE2BF8">
      <w:pPr>
        <w:pStyle w:val="ListParagraph"/>
        <w:numPr>
          <w:ilvl w:val="0"/>
          <w:numId w:val="11"/>
        </w:numPr>
        <w:tabs>
          <w:tab w:val="left" w:pos="7309"/>
        </w:tabs>
        <w:spacing w:after="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nedepăşirea numărului maxim de mandate de administrator prevăzut de OUG nr.109/2011 privind guvernanța corporativă a întreprinderilor publice, aprobată cu modificări și completări prin Legea nr.111/2016, cu modificările și completările ulterioare, în societăţi sau întreprinderi publice cu sediul în România care pot fi exercitate concomitent şi alocarea de timp suficient pentru îndeplinirea responsabilităţilor;</w:t>
      </w:r>
    </w:p>
    <w:p w14:paraId="6CFA5A37" w14:textId="6A16BDF0" w:rsidR="00566EA2" w:rsidRPr="0094400C" w:rsidRDefault="00566EA2" w:rsidP="00CE2BF8">
      <w:pPr>
        <w:pStyle w:val="ListParagraph"/>
        <w:numPr>
          <w:ilvl w:val="0"/>
          <w:numId w:val="11"/>
        </w:numPr>
        <w:tabs>
          <w:tab w:val="left" w:pos="7309"/>
        </w:tabs>
        <w:spacing w:after="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evitarea conflictelor de interese (să se asigure în permanenţă că interesele lor personale sau profesionale – directe sau indirecte – nu sunt în conflict cu interesele societăţii şi să se asigure că procedurile şi controalele implementate la nivelul societăţii sunt adecvate pentru identificarea, raportarea şi gestionarea corespunzătoare a conflictelor de interese actuale şi potenţiale).</w:t>
      </w:r>
    </w:p>
    <w:p w14:paraId="55956538" w14:textId="77777777" w:rsidR="00566EA2" w:rsidRPr="0094400C" w:rsidRDefault="00566EA2" w:rsidP="00566EA2">
      <w:pPr>
        <w:tabs>
          <w:tab w:val="left" w:pos="7309"/>
        </w:tabs>
        <w:spacing w:after="0"/>
        <w:jc w:val="both"/>
        <w:rPr>
          <w:rFonts w:ascii="Times New Roman" w:hAnsi="Times New Roman" w:cs="Times New Roman"/>
          <w:sz w:val="24"/>
          <w:szCs w:val="24"/>
          <w:lang w:val="ro-RO"/>
        </w:rPr>
      </w:pPr>
    </w:p>
    <w:p w14:paraId="2CB48BAB" w14:textId="7B48FFDB" w:rsidR="00566EA2" w:rsidRPr="0094400C" w:rsidRDefault="00CE2BF8" w:rsidP="00CE2BF8">
      <w:pPr>
        <w:tabs>
          <w:tab w:val="left" w:pos="7309"/>
        </w:tabs>
        <w:spacing w:after="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 xml:space="preserve">            Administratorii sunt</w:t>
      </w:r>
      <w:r w:rsidR="00566EA2" w:rsidRPr="0094400C">
        <w:rPr>
          <w:rFonts w:ascii="Times New Roman" w:hAnsi="Times New Roman" w:cs="Times New Roman"/>
          <w:sz w:val="24"/>
          <w:szCs w:val="24"/>
          <w:lang w:val="ro-RO"/>
        </w:rPr>
        <w:t xml:space="preserve"> responsabil</w:t>
      </w:r>
      <w:r w:rsidRPr="0094400C">
        <w:rPr>
          <w:rFonts w:ascii="Times New Roman" w:hAnsi="Times New Roman" w:cs="Times New Roman"/>
          <w:sz w:val="24"/>
          <w:szCs w:val="24"/>
          <w:lang w:val="ro-RO"/>
        </w:rPr>
        <w:t>i</w:t>
      </w:r>
      <w:r w:rsidR="00566EA2" w:rsidRPr="0094400C">
        <w:rPr>
          <w:rFonts w:ascii="Times New Roman" w:hAnsi="Times New Roman" w:cs="Times New Roman"/>
          <w:sz w:val="24"/>
          <w:szCs w:val="24"/>
          <w:lang w:val="ro-RO"/>
        </w:rPr>
        <w:t xml:space="preserve"> şi pentru stabilirea şi revizuirea principiilor cadrului de administrare a activităţii şi a valorilor corporative ale instituţiei, inclusiv a celor stabilite prin intermediul unui cod etică şi conduită, </w:t>
      </w:r>
      <w:r w:rsidRPr="0094400C">
        <w:rPr>
          <w:rFonts w:ascii="Times New Roman" w:hAnsi="Times New Roman" w:cs="Times New Roman"/>
          <w:sz w:val="24"/>
          <w:szCs w:val="24"/>
          <w:lang w:val="ro-RO"/>
        </w:rPr>
        <w:t>și fac</w:t>
      </w:r>
      <w:r w:rsidR="00566EA2" w:rsidRPr="0094400C">
        <w:rPr>
          <w:rFonts w:ascii="Times New Roman" w:hAnsi="Times New Roman" w:cs="Times New Roman"/>
          <w:sz w:val="24"/>
          <w:szCs w:val="24"/>
          <w:lang w:val="ro-RO"/>
        </w:rPr>
        <w:t xml:space="preserve"> diligențele necesare integrării acestor principii de etică în cultura organizațională a instituției publice. </w:t>
      </w:r>
    </w:p>
    <w:p w14:paraId="255EFCB5" w14:textId="0CB3CADE" w:rsidR="00566EA2" w:rsidRPr="0094400C" w:rsidRDefault="00CE2BF8" w:rsidP="00566EA2">
      <w:pPr>
        <w:tabs>
          <w:tab w:val="left" w:pos="7309"/>
        </w:tabs>
        <w:spacing w:after="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 xml:space="preserve">            </w:t>
      </w:r>
      <w:r w:rsidR="00566EA2" w:rsidRPr="0094400C">
        <w:rPr>
          <w:rFonts w:ascii="Times New Roman" w:hAnsi="Times New Roman" w:cs="Times New Roman"/>
          <w:sz w:val="24"/>
          <w:szCs w:val="24"/>
          <w:lang w:val="ro-RO"/>
        </w:rPr>
        <w:t xml:space="preserve">Codul de Etică defineşte idealurile, valorile şi principiile pe care angajaţii le respectă şi le aplică în activitatea desfăşurată în cadrul companiei. Codul de etică urmăreşte promovarea valorilor şi principiilor etice în cadrul companiei în vederea creşterii calităţii serviciilor oferite şi a protejării reputaţiei şi are un rol educativ, de reglementare şi de impunere a valorilor promovate. </w:t>
      </w:r>
    </w:p>
    <w:p w14:paraId="627E528E" w14:textId="43555B4B" w:rsidR="00566EA2" w:rsidRPr="0094400C" w:rsidRDefault="00CE2BF8" w:rsidP="00566EA2">
      <w:pPr>
        <w:tabs>
          <w:tab w:val="left" w:pos="7309"/>
        </w:tabs>
        <w:spacing w:after="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 xml:space="preserve">             </w:t>
      </w:r>
      <w:r w:rsidR="00566EA2" w:rsidRPr="0094400C">
        <w:rPr>
          <w:rFonts w:ascii="Times New Roman" w:hAnsi="Times New Roman" w:cs="Times New Roman"/>
          <w:sz w:val="24"/>
          <w:szCs w:val="24"/>
          <w:lang w:val="ro-RO"/>
        </w:rPr>
        <w:t>Comunicarea dintre organele de administrare, conducerea societății, autoritatea publică tutelară și acționariat se va face conform Ordonanței de Urgență a Guvernului nr.</w:t>
      </w:r>
      <w:r w:rsidRPr="0094400C">
        <w:rPr>
          <w:rFonts w:ascii="Times New Roman" w:hAnsi="Times New Roman" w:cs="Times New Roman"/>
          <w:sz w:val="24"/>
          <w:szCs w:val="24"/>
          <w:lang w:val="ro-RO"/>
        </w:rPr>
        <w:t xml:space="preserve"> </w:t>
      </w:r>
      <w:r w:rsidR="00566EA2" w:rsidRPr="0094400C">
        <w:rPr>
          <w:rFonts w:ascii="Times New Roman" w:hAnsi="Times New Roman" w:cs="Times New Roman"/>
          <w:sz w:val="24"/>
          <w:szCs w:val="24"/>
          <w:lang w:val="ro-RO"/>
        </w:rPr>
        <w:t>109/2011 privind guvernanța corporativă a întreprinderilor publice, aprobată cu modificări și completări prin Legea nr. 111/2016, cu modificările și completările ulterioare și Normele metodologice de aplicare a O.U.G. nr.109/2011, privind guvernanța corporativă a întreprinderilor publice, cu modificările și completările ulterioare, aprobate prin H.G. nr.</w:t>
      </w:r>
      <w:r w:rsidRPr="0094400C">
        <w:rPr>
          <w:rFonts w:ascii="Times New Roman" w:hAnsi="Times New Roman" w:cs="Times New Roman"/>
          <w:sz w:val="24"/>
          <w:szCs w:val="24"/>
          <w:lang w:val="ro-RO"/>
        </w:rPr>
        <w:t xml:space="preserve"> </w:t>
      </w:r>
      <w:r w:rsidR="00566EA2" w:rsidRPr="0094400C">
        <w:rPr>
          <w:rFonts w:ascii="Times New Roman" w:hAnsi="Times New Roman" w:cs="Times New Roman"/>
          <w:sz w:val="24"/>
          <w:szCs w:val="24"/>
          <w:lang w:val="ro-RO"/>
        </w:rPr>
        <w:t xml:space="preserve">639/2023. </w:t>
      </w:r>
    </w:p>
    <w:p w14:paraId="229E83EF" w14:textId="5BAE39CC" w:rsidR="00566EA2" w:rsidRPr="0094400C" w:rsidRDefault="00CE2BF8" w:rsidP="00566EA2">
      <w:pPr>
        <w:tabs>
          <w:tab w:val="left" w:pos="7309"/>
        </w:tabs>
        <w:spacing w:after="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 xml:space="preserve">             </w:t>
      </w:r>
      <w:r w:rsidR="00566EA2" w:rsidRPr="0094400C">
        <w:rPr>
          <w:rFonts w:ascii="Times New Roman" w:hAnsi="Times New Roman" w:cs="Times New Roman"/>
          <w:sz w:val="24"/>
          <w:szCs w:val="24"/>
          <w:lang w:val="ro-RO"/>
        </w:rPr>
        <w:t xml:space="preserve">În caz de neîndeplinire a indicatorilor de performanță stabiliți în contractele de mandat ale administratorilor, aceștia din urmă au obligația de a notifica în scris autoritatea publică tutelară și acționariatul cu privire la cauzele care au determinat devierea, precum și impactul asupra indicatorilor de performanță. Notificarea administratorilor trebuie transmisă în cel mult 10 zile de la apariția cauzei care a stat la baza neîndeplinirii, sau atunci când administratorii constată că o astfel de deviere este foarte probabilă. </w:t>
      </w:r>
    </w:p>
    <w:p w14:paraId="2D7C7F10" w14:textId="04DACDF4" w:rsidR="00566EA2" w:rsidRPr="0094400C" w:rsidRDefault="00CE2BF8" w:rsidP="00566EA2">
      <w:pPr>
        <w:tabs>
          <w:tab w:val="left" w:pos="7309"/>
        </w:tabs>
        <w:spacing w:after="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 xml:space="preserve">             </w:t>
      </w:r>
      <w:r w:rsidR="00566EA2" w:rsidRPr="0094400C">
        <w:rPr>
          <w:rFonts w:ascii="Times New Roman" w:hAnsi="Times New Roman" w:cs="Times New Roman"/>
          <w:sz w:val="24"/>
          <w:szCs w:val="24"/>
          <w:lang w:val="ro-RO"/>
        </w:rPr>
        <w:t>Prezenta Scrisoare de așteptări a fost elaborată în conformitate cu prevederile din Anexa 1b la normele metodologice de aplicare a O.U.G. nr.</w:t>
      </w:r>
      <w:r w:rsidRPr="0094400C">
        <w:rPr>
          <w:rFonts w:ascii="Times New Roman" w:hAnsi="Times New Roman" w:cs="Times New Roman"/>
          <w:sz w:val="24"/>
          <w:szCs w:val="24"/>
          <w:lang w:val="ro-RO"/>
        </w:rPr>
        <w:t xml:space="preserve"> </w:t>
      </w:r>
      <w:r w:rsidR="00566EA2" w:rsidRPr="0094400C">
        <w:rPr>
          <w:rFonts w:ascii="Times New Roman" w:hAnsi="Times New Roman" w:cs="Times New Roman"/>
          <w:sz w:val="24"/>
          <w:szCs w:val="24"/>
          <w:lang w:val="ro-RO"/>
        </w:rPr>
        <w:t xml:space="preserve">109/2011, privind guvernanța corporativă a </w:t>
      </w:r>
      <w:r w:rsidR="00566EA2" w:rsidRPr="0094400C">
        <w:rPr>
          <w:rFonts w:ascii="Times New Roman" w:hAnsi="Times New Roman" w:cs="Times New Roman"/>
          <w:sz w:val="24"/>
          <w:szCs w:val="24"/>
          <w:lang w:val="ro-RO"/>
        </w:rPr>
        <w:lastRenderedPageBreak/>
        <w:t xml:space="preserve">întreprinderilor publice, cu modificările și completările ulterioare, aprobate prin H.G. nr.639/2023 și va fi publicată spre consultare conform prevederilor aplicabile. </w:t>
      </w:r>
    </w:p>
    <w:p w14:paraId="3C28DAA7" w14:textId="0C062239" w:rsidR="00566EA2" w:rsidRPr="0094400C" w:rsidRDefault="00CE2BF8" w:rsidP="00566EA2">
      <w:pPr>
        <w:tabs>
          <w:tab w:val="left" w:pos="7309"/>
        </w:tabs>
        <w:spacing w:after="0"/>
        <w:jc w:val="both"/>
        <w:rPr>
          <w:rFonts w:ascii="Times New Roman" w:hAnsi="Times New Roman" w:cs="Times New Roman"/>
          <w:sz w:val="24"/>
          <w:szCs w:val="24"/>
          <w:lang w:val="ro-RO"/>
        </w:rPr>
      </w:pPr>
      <w:r w:rsidRPr="0094400C">
        <w:rPr>
          <w:rFonts w:ascii="Times New Roman" w:hAnsi="Times New Roman" w:cs="Times New Roman"/>
          <w:sz w:val="24"/>
          <w:szCs w:val="24"/>
          <w:lang w:val="ro-RO"/>
        </w:rPr>
        <w:t xml:space="preserve">             </w:t>
      </w:r>
      <w:r w:rsidR="00C922EE" w:rsidRPr="0094400C">
        <w:rPr>
          <w:rFonts w:ascii="Times New Roman" w:hAnsi="Times New Roman" w:cs="Times New Roman"/>
          <w:sz w:val="24"/>
          <w:szCs w:val="24"/>
          <w:lang w:val="ro-RO"/>
        </w:rPr>
        <w:t xml:space="preserve">În concluzie, autoritatea publică tutelară se așteaptă ca dezideratele din scrisoarea de așteptări să fie reflectate în declarațiile de intenție ale candidaților, iar </w:t>
      </w:r>
      <w:r w:rsidR="00712B80" w:rsidRPr="0094400C">
        <w:rPr>
          <w:rFonts w:ascii="Times New Roman" w:hAnsi="Times New Roman" w:cs="Times New Roman"/>
          <w:sz w:val="24"/>
          <w:szCs w:val="24"/>
          <w:lang w:val="ro-RO"/>
        </w:rPr>
        <w:t>administratorii</w:t>
      </w:r>
      <w:r w:rsidR="00C922EE" w:rsidRPr="0094400C">
        <w:rPr>
          <w:rFonts w:ascii="Times New Roman" w:hAnsi="Times New Roman" w:cs="Times New Roman"/>
          <w:sz w:val="24"/>
          <w:szCs w:val="24"/>
          <w:lang w:val="ro-RO"/>
        </w:rPr>
        <w:t xml:space="preserve"> să redacteze Planul de Administrare pornind de la premise realiste și ținând cont de conținutul prezentei scrisori de așteptări. </w:t>
      </w:r>
    </w:p>
    <w:p w14:paraId="04333FA3" w14:textId="77777777" w:rsidR="00D0590B" w:rsidRPr="0094400C" w:rsidRDefault="00D0590B" w:rsidP="00566EA2">
      <w:pPr>
        <w:tabs>
          <w:tab w:val="left" w:pos="7309"/>
        </w:tabs>
        <w:spacing w:after="0"/>
        <w:jc w:val="both"/>
        <w:rPr>
          <w:rFonts w:ascii="Times New Roman" w:hAnsi="Times New Roman" w:cs="Times New Roman"/>
          <w:sz w:val="24"/>
          <w:szCs w:val="24"/>
          <w:lang w:val="ro-RO"/>
        </w:rPr>
      </w:pPr>
    </w:p>
    <w:p w14:paraId="1A5A8F0C" w14:textId="77777777" w:rsidR="00D0590B" w:rsidRPr="0094400C" w:rsidRDefault="00D0590B" w:rsidP="00566EA2">
      <w:pPr>
        <w:tabs>
          <w:tab w:val="left" w:pos="7309"/>
        </w:tabs>
        <w:spacing w:after="0"/>
        <w:jc w:val="both"/>
        <w:rPr>
          <w:rFonts w:ascii="Times New Roman" w:hAnsi="Times New Roman" w:cs="Times New Roman"/>
          <w:sz w:val="24"/>
          <w:szCs w:val="24"/>
          <w:lang w:val="ro-RO"/>
        </w:rPr>
      </w:pPr>
    </w:p>
    <w:p w14:paraId="5795E3C5" w14:textId="77777777" w:rsidR="00D0590B" w:rsidRPr="0094400C" w:rsidRDefault="00D0590B" w:rsidP="00566EA2">
      <w:pPr>
        <w:tabs>
          <w:tab w:val="left" w:pos="7309"/>
        </w:tabs>
        <w:spacing w:after="0"/>
        <w:jc w:val="both"/>
        <w:rPr>
          <w:rFonts w:ascii="Times New Roman" w:hAnsi="Times New Roman" w:cs="Times New Roman"/>
          <w:sz w:val="24"/>
          <w:szCs w:val="24"/>
          <w:lang w:val="ro-RO"/>
        </w:rPr>
      </w:pPr>
    </w:p>
    <w:p w14:paraId="102B8B13" w14:textId="77777777" w:rsidR="00D0590B" w:rsidRPr="0094400C" w:rsidRDefault="00D0590B" w:rsidP="00566EA2">
      <w:pPr>
        <w:tabs>
          <w:tab w:val="left" w:pos="7309"/>
        </w:tabs>
        <w:spacing w:after="0"/>
        <w:jc w:val="both"/>
        <w:rPr>
          <w:rFonts w:ascii="Times New Roman" w:hAnsi="Times New Roman" w:cs="Times New Roman"/>
          <w:sz w:val="24"/>
          <w:szCs w:val="24"/>
          <w:lang w:val="ro-RO"/>
        </w:rPr>
      </w:pPr>
    </w:p>
    <w:p w14:paraId="5D8CB602" w14:textId="77777777" w:rsidR="0094400C" w:rsidRPr="00246A7D" w:rsidRDefault="0094400C" w:rsidP="0094400C">
      <w:pPr>
        <w:spacing w:after="0" w:line="240" w:lineRule="auto"/>
        <w:ind w:left="4248" w:firstLine="708"/>
        <w:jc w:val="both"/>
        <w:rPr>
          <w:rFonts w:ascii="Times New Roman" w:hAnsi="Times New Roman" w:cs="Times New Roman"/>
          <w:b/>
          <w:bCs/>
          <w:sz w:val="24"/>
          <w:szCs w:val="24"/>
        </w:rPr>
      </w:pPr>
    </w:p>
    <w:p w14:paraId="7A2F6216" w14:textId="77777777" w:rsidR="0094400C" w:rsidRPr="00246A7D" w:rsidRDefault="0094400C" w:rsidP="0094400C">
      <w:pPr>
        <w:spacing w:after="0" w:line="240" w:lineRule="auto"/>
        <w:ind w:firstLine="708"/>
        <w:jc w:val="center"/>
        <w:rPr>
          <w:rFonts w:ascii="Times New Roman" w:hAnsi="Times New Roman" w:cs="Times New Roman"/>
          <w:b/>
          <w:bCs/>
          <w:sz w:val="24"/>
          <w:szCs w:val="24"/>
        </w:rPr>
      </w:pPr>
      <w:r w:rsidRPr="00246A7D">
        <w:rPr>
          <w:rFonts w:ascii="Times New Roman" w:hAnsi="Times New Roman" w:cs="Times New Roman"/>
          <w:b/>
          <w:bCs/>
          <w:sz w:val="24"/>
          <w:szCs w:val="24"/>
        </w:rPr>
        <w:t>SEF SERVICIU</w:t>
      </w:r>
    </w:p>
    <w:p w14:paraId="06D2CD66" w14:textId="77777777" w:rsidR="0094400C" w:rsidRPr="00246A7D" w:rsidRDefault="0094400C" w:rsidP="0094400C">
      <w:pPr>
        <w:spacing w:after="0" w:line="240" w:lineRule="auto"/>
        <w:ind w:firstLine="708"/>
        <w:jc w:val="center"/>
        <w:rPr>
          <w:rFonts w:ascii="Times New Roman" w:hAnsi="Times New Roman" w:cs="Times New Roman"/>
          <w:b/>
          <w:bCs/>
          <w:sz w:val="24"/>
          <w:szCs w:val="24"/>
        </w:rPr>
      </w:pPr>
      <w:r w:rsidRPr="00246A7D">
        <w:rPr>
          <w:rFonts w:ascii="Times New Roman" w:hAnsi="Times New Roman" w:cs="Times New Roman"/>
          <w:b/>
          <w:bCs/>
          <w:sz w:val="24"/>
          <w:szCs w:val="24"/>
        </w:rPr>
        <w:t>Cătălin ȘOVAR</w:t>
      </w:r>
    </w:p>
    <w:p w14:paraId="601E68A4" w14:textId="77777777" w:rsidR="0094400C" w:rsidRPr="00246A7D" w:rsidRDefault="0094400C" w:rsidP="0094400C">
      <w:pPr>
        <w:spacing w:after="0" w:line="240" w:lineRule="auto"/>
        <w:ind w:firstLine="708"/>
        <w:jc w:val="center"/>
        <w:rPr>
          <w:rFonts w:ascii="Times New Roman" w:hAnsi="Times New Roman" w:cs="Times New Roman"/>
          <w:b/>
          <w:bCs/>
          <w:sz w:val="24"/>
          <w:szCs w:val="24"/>
        </w:rPr>
      </w:pPr>
    </w:p>
    <w:p w14:paraId="09A14A53" w14:textId="77777777" w:rsidR="0094400C" w:rsidRPr="00246A7D" w:rsidRDefault="0094400C" w:rsidP="0094400C">
      <w:pPr>
        <w:spacing w:after="0" w:line="240" w:lineRule="auto"/>
        <w:ind w:firstLine="708"/>
        <w:jc w:val="center"/>
        <w:rPr>
          <w:rFonts w:ascii="Times New Roman" w:hAnsi="Times New Roman" w:cs="Times New Roman"/>
          <w:b/>
          <w:bCs/>
          <w:sz w:val="24"/>
          <w:szCs w:val="24"/>
        </w:rPr>
      </w:pPr>
    </w:p>
    <w:p w14:paraId="0BAD1777" w14:textId="77777777" w:rsidR="0094400C" w:rsidRPr="00246A7D" w:rsidRDefault="0094400C" w:rsidP="0094400C">
      <w:pPr>
        <w:spacing w:after="0" w:line="240" w:lineRule="auto"/>
        <w:ind w:firstLine="708"/>
        <w:jc w:val="center"/>
        <w:rPr>
          <w:rFonts w:ascii="Times New Roman" w:hAnsi="Times New Roman" w:cs="Times New Roman"/>
          <w:b/>
          <w:bCs/>
          <w:sz w:val="24"/>
          <w:szCs w:val="24"/>
        </w:rPr>
      </w:pPr>
    </w:p>
    <w:p w14:paraId="0A69E462" w14:textId="77777777" w:rsidR="0094400C" w:rsidRPr="00246A7D" w:rsidRDefault="0094400C" w:rsidP="0094400C">
      <w:pPr>
        <w:spacing w:after="0" w:line="240" w:lineRule="auto"/>
        <w:ind w:firstLine="708"/>
        <w:jc w:val="center"/>
        <w:rPr>
          <w:rFonts w:ascii="Times New Roman" w:hAnsi="Times New Roman" w:cs="Times New Roman"/>
          <w:b/>
          <w:bCs/>
          <w:sz w:val="24"/>
          <w:szCs w:val="24"/>
        </w:rPr>
      </w:pPr>
    </w:p>
    <w:p w14:paraId="1B6B4744" w14:textId="77777777" w:rsidR="0094400C" w:rsidRPr="00246A7D" w:rsidRDefault="0094400C" w:rsidP="0094400C">
      <w:pPr>
        <w:spacing w:after="0" w:line="240" w:lineRule="auto"/>
        <w:ind w:firstLine="708"/>
        <w:rPr>
          <w:rFonts w:ascii="Times New Roman" w:hAnsi="Times New Roman" w:cs="Times New Roman"/>
          <w:b/>
          <w:bCs/>
          <w:sz w:val="24"/>
          <w:szCs w:val="24"/>
        </w:rPr>
      </w:pPr>
      <w:r w:rsidRPr="00246A7D">
        <w:rPr>
          <w:rFonts w:ascii="Times New Roman" w:hAnsi="Times New Roman" w:cs="Times New Roman"/>
          <w:b/>
          <w:bCs/>
          <w:sz w:val="24"/>
          <w:szCs w:val="24"/>
        </w:rPr>
        <w:t>Întocmit,</w:t>
      </w:r>
    </w:p>
    <w:p w14:paraId="7D99B000" w14:textId="77777777" w:rsidR="0094400C" w:rsidRPr="00246A7D" w:rsidRDefault="0094400C" w:rsidP="0094400C">
      <w:pPr>
        <w:spacing w:after="0" w:line="240" w:lineRule="auto"/>
        <w:ind w:firstLine="708"/>
        <w:rPr>
          <w:rFonts w:ascii="Times New Roman" w:hAnsi="Times New Roman" w:cs="Times New Roman"/>
          <w:b/>
          <w:bCs/>
          <w:sz w:val="24"/>
          <w:szCs w:val="24"/>
        </w:rPr>
      </w:pPr>
      <w:r w:rsidRPr="00246A7D">
        <w:rPr>
          <w:rFonts w:ascii="Times New Roman" w:hAnsi="Times New Roman" w:cs="Times New Roman"/>
          <w:b/>
          <w:bCs/>
          <w:sz w:val="24"/>
          <w:szCs w:val="24"/>
        </w:rPr>
        <w:t>Amalia ENE</w:t>
      </w:r>
    </w:p>
    <w:p w14:paraId="4BC594FF" w14:textId="77777777" w:rsidR="00D0590B" w:rsidRPr="0094400C" w:rsidRDefault="00D0590B" w:rsidP="00566EA2">
      <w:pPr>
        <w:tabs>
          <w:tab w:val="left" w:pos="7309"/>
        </w:tabs>
        <w:spacing w:after="0"/>
        <w:jc w:val="both"/>
        <w:rPr>
          <w:rFonts w:ascii="Times New Roman" w:hAnsi="Times New Roman" w:cs="Times New Roman"/>
          <w:sz w:val="24"/>
          <w:szCs w:val="24"/>
          <w:lang w:val="ro-RO"/>
        </w:rPr>
      </w:pPr>
    </w:p>
    <w:sectPr w:rsidR="00D0590B" w:rsidRPr="0094400C" w:rsidSect="0094400C">
      <w:footerReference w:type="default" r:id="rId9"/>
      <w:pgSz w:w="12240" w:h="15840"/>
      <w:pgMar w:top="28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E179B" w14:textId="77777777" w:rsidR="00EE76A6" w:rsidRDefault="00EE76A6" w:rsidP="0044758D">
      <w:pPr>
        <w:spacing w:after="0" w:line="240" w:lineRule="auto"/>
      </w:pPr>
      <w:r>
        <w:separator/>
      </w:r>
    </w:p>
  </w:endnote>
  <w:endnote w:type="continuationSeparator" w:id="0">
    <w:p w14:paraId="3A1B8290" w14:textId="77777777" w:rsidR="00EE76A6" w:rsidRDefault="00EE76A6" w:rsidP="00447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260869"/>
      <w:docPartObj>
        <w:docPartGallery w:val="Page Numbers (Bottom of Page)"/>
        <w:docPartUnique/>
      </w:docPartObj>
    </w:sdtPr>
    <w:sdtEndPr>
      <w:rPr>
        <w:noProof/>
      </w:rPr>
    </w:sdtEndPr>
    <w:sdtContent>
      <w:p w14:paraId="55024A83" w14:textId="6D93E1E7" w:rsidR="0044758D" w:rsidRDefault="004475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301B79" w14:textId="77777777" w:rsidR="0044758D" w:rsidRDefault="004475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F0AD6" w14:textId="77777777" w:rsidR="00EE76A6" w:rsidRDefault="00EE76A6" w:rsidP="0044758D">
      <w:pPr>
        <w:spacing w:after="0" w:line="240" w:lineRule="auto"/>
      </w:pPr>
      <w:r>
        <w:separator/>
      </w:r>
    </w:p>
  </w:footnote>
  <w:footnote w:type="continuationSeparator" w:id="0">
    <w:p w14:paraId="3E719ACF" w14:textId="77777777" w:rsidR="00EE76A6" w:rsidRDefault="00EE76A6" w:rsidP="004475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A48C76D"/>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EF44E3"/>
    <w:multiLevelType w:val="hybridMultilevel"/>
    <w:tmpl w:val="6D1EB4F2"/>
    <w:lvl w:ilvl="0" w:tplc="542CB318">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B75F3"/>
    <w:multiLevelType w:val="hybridMultilevel"/>
    <w:tmpl w:val="53EAA45C"/>
    <w:lvl w:ilvl="0" w:tplc="F0CA3CD4">
      <w:start w:val="1"/>
      <w:numFmt w:val="lowerLetter"/>
      <w:lvlText w:val="%1)"/>
      <w:lvlJc w:val="left"/>
      <w:pPr>
        <w:ind w:left="720" w:hanging="360"/>
      </w:pPr>
      <w:rPr>
        <w:rFonts w:ascii="Times New Roman" w:hAnsi="Times New Roman" w:cs="Times New Roman"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D774F8A"/>
    <w:multiLevelType w:val="hybridMultilevel"/>
    <w:tmpl w:val="9ECA11D8"/>
    <w:lvl w:ilvl="0" w:tplc="2EB6607E">
      <w:start w:val="1"/>
      <w:numFmt w:val="lowerLetter"/>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3902234"/>
    <w:multiLevelType w:val="hybridMultilevel"/>
    <w:tmpl w:val="B052D0D4"/>
    <w:lvl w:ilvl="0" w:tplc="07627D8E">
      <w:start w:val="1"/>
      <w:numFmt w:val="lowerLetter"/>
      <w:lvlText w:val="%1."/>
      <w:lvlJc w:val="left"/>
      <w:pPr>
        <w:ind w:left="1580" w:hanging="360"/>
      </w:pPr>
      <w:rPr>
        <w:rFonts w:ascii="Times New Roman" w:eastAsia="Calibri" w:hAnsi="Times New Roman" w:cs="Times New Roman" w:hint="default"/>
        <w:w w:val="99"/>
        <w:sz w:val="24"/>
        <w:szCs w:val="24"/>
        <w:lang w:val="ro-RO" w:eastAsia="en-US" w:bidi="ar-SA"/>
      </w:rPr>
    </w:lvl>
    <w:lvl w:ilvl="1" w:tplc="0672B9F0">
      <w:numFmt w:val="bullet"/>
      <w:lvlText w:val="•"/>
      <w:lvlJc w:val="left"/>
      <w:pPr>
        <w:ind w:left="2428" w:hanging="360"/>
      </w:pPr>
      <w:rPr>
        <w:rFonts w:hint="default"/>
        <w:lang w:val="ro-RO" w:eastAsia="en-US" w:bidi="ar-SA"/>
      </w:rPr>
    </w:lvl>
    <w:lvl w:ilvl="2" w:tplc="BEB23D48">
      <w:numFmt w:val="bullet"/>
      <w:lvlText w:val="•"/>
      <w:lvlJc w:val="left"/>
      <w:pPr>
        <w:ind w:left="3277" w:hanging="360"/>
      </w:pPr>
      <w:rPr>
        <w:rFonts w:hint="default"/>
        <w:lang w:val="ro-RO" w:eastAsia="en-US" w:bidi="ar-SA"/>
      </w:rPr>
    </w:lvl>
    <w:lvl w:ilvl="3" w:tplc="745A054E">
      <w:numFmt w:val="bullet"/>
      <w:lvlText w:val="•"/>
      <w:lvlJc w:val="left"/>
      <w:pPr>
        <w:ind w:left="4125" w:hanging="360"/>
      </w:pPr>
      <w:rPr>
        <w:rFonts w:hint="default"/>
        <w:lang w:val="ro-RO" w:eastAsia="en-US" w:bidi="ar-SA"/>
      </w:rPr>
    </w:lvl>
    <w:lvl w:ilvl="4" w:tplc="D8025D06">
      <w:numFmt w:val="bullet"/>
      <w:lvlText w:val="•"/>
      <w:lvlJc w:val="left"/>
      <w:pPr>
        <w:ind w:left="4974" w:hanging="360"/>
      </w:pPr>
      <w:rPr>
        <w:rFonts w:hint="default"/>
        <w:lang w:val="ro-RO" w:eastAsia="en-US" w:bidi="ar-SA"/>
      </w:rPr>
    </w:lvl>
    <w:lvl w:ilvl="5" w:tplc="13A62D50">
      <w:numFmt w:val="bullet"/>
      <w:lvlText w:val="•"/>
      <w:lvlJc w:val="left"/>
      <w:pPr>
        <w:ind w:left="5823" w:hanging="360"/>
      </w:pPr>
      <w:rPr>
        <w:rFonts w:hint="default"/>
        <w:lang w:val="ro-RO" w:eastAsia="en-US" w:bidi="ar-SA"/>
      </w:rPr>
    </w:lvl>
    <w:lvl w:ilvl="6" w:tplc="D91A39B8">
      <w:numFmt w:val="bullet"/>
      <w:lvlText w:val="•"/>
      <w:lvlJc w:val="left"/>
      <w:pPr>
        <w:ind w:left="6671" w:hanging="360"/>
      </w:pPr>
      <w:rPr>
        <w:rFonts w:hint="default"/>
        <w:lang w:val="ro-RO" w:eastAsia="en-US" w:bidi="ar-SA"/>
      </w:rPr>
    </w:lvl>
    <w:lvl w:ilvl="7" w:tplc="99F00A24">
      <w:numFmt w:val="bullet"/>
      <w:lvlText w:val="•"/>
      <w:lvlJc w:val="left"/>
      <w:pPr>
        <w:ind w:left="7520" w:hanging="360"/>
      </w:pPr>
      <w:rPr>
        <w:rFonts w:hint="default"/>
        <w:lang w:val="ro-RO" w:eastAsia="en-US" w:bidi="ar-SA"/>
      </w:rPr>
    </w:lvl>
    <w:lvl w:ilvl="8" w:tplc="50C4BDB8">
      <w:numFmt w:val="bullet"/>
      <w:lvlText w:val="•"/>
      <w:lvlJc w:val="left"/>
      <w:pPr>
        <w:ind w:left="8369" w:hanging="360"/>
      </w:pPr>
      <w:rPr>
        <w:rFonts w:hint="default"/>
        <w:lang w:val="ro-RO" w:eastAsia="en-US" w:bidi="ar-SA"/>
      </w:rPr>
    </w:lvl>
  </w:abstractNum>
  <w:abstractNum w:abstractNumId="5" w15:restartNumberingAfterBreak="0">
    <w:nsid w:val="14205571"/>
    <w:multiLevelType w:val="hybridMultilevel"/>
    <w:tmpl w:val="4EAED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827FDB"/>
    <w:multiLevelType w:val="hybridMultilevel"/>
    <w:tmpl w:val="8AF08B2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FADF88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6504BFA"/>
    <w:multiLevelType w:val="hybridMultilevel"/>
    <w:tmpl w:val="A7B20B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5B52D4"/>
    <w:multiLevelType w:val="hybridMultilevel"/>
    <w:tmpl w:val="A438868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5C2661B9"/>
    <w:multiLevelType w:val="hybridMultilevel"/>
    <w:tmpl w:val="938E1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7C297A"/>
    <w:multiLevelType w:val="hybridMultilevel"/>
    <w:tmpl w:val="E5B039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6DB633DF"/>
    <w:multiLevelType w:val="hybridMultilevel"/>
    <w:tmpl w:val="EEC49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2F2C36"/>
    <w:multiLevelType w:val="hybridMultilevel"/>
    <w:tmpl w:val="1FFC48A2"/>
    <w:lvl w:ilvl="0" w:tplc="04090001">
      <w:start w:val="1"/>
      <w:numFmt w:val="bullet"/>
      <w:lvlText w:val=""/>
      <w:lvlJc w:val="left"/>
      <w:rPr>
        <w:rFonts w:ascii="Symbol" w:hAnsi="Symbol" w:hint="default"/>
      </w:rPr>
    </w:lvl>
    <w:lvl w:ilvl="1" w:tplc="04180003" w:tentative="1">
      <w:start w:val="1"/>
      <w:numFmt w:val="bullet"/>
      <w:lvlText w:val="o"/>
      <w:lvlJc w:val="left"/>
      <w:pPr>
        <w:ind w:left="2141" w:hanging="360"/>
      </w:pPr>
      <w:rPr>
        <w:rFonts w:ascii="Courier New" w:hAnsi="Courier New" w:cs="Courier New" w:hint="default"/>
      </w:rPr>
    </w:lvl>
    <w:lvl w:ilvl="2" w:tplc="04180005" w:tentative="1">
      <w:start w:val="1"/>
      <w:numFmt w:val="bullet"/>
      <w:lvlText w:val=""/>
      <w:lvlJc w:val="left"/>
      <w:pPr>
        <w:ind w:left="2861" w:hanging="360"/>
      </w:pPr>
      <w:rPr>
        <w:rFonts w:ascii="Wingdings" w:hAnsi="Wingdings" w:hint="default"/>
      </w:rPr>
    </w:lvl>
    <w:lvl w:ilvl="3" w:tplc="04180001" w:tentative="1">
      <w:start w:val="1"/>
      <w:numFmt w:val="bullet"/>
      <w:lvlText w:val=""/>
      <w:lvlJc w:val="left"/>
      <w:pPr>
        <w:ind w:left="3581" w:hanging="360"/>
      </w:pPr>
      <w:rPr>
        <w:rFonts w:ascii="Symbol" w:hAnsi="Symbol" w:hint="default"/>
      </w:rPr>
    </w:lvl>
    <w:lvl w:ilvl="4" w:tplc="04180003" w:tentative="1">
      <w:start w:val="1"/>
      <w:numFmt w:val="bullet"/>
      <w:lvlText w:val="o"/>
      <w:lvlJc w:val="left"/>
      <w:pPr>
        <w:ind w:left="4301" w:hanging="360"/>
      </w:pPr>
      <w:rPr>
        <w:rFonts w:ascii="Courier New" w:hAnsi="Courier New" w:cs="Courier New" w:hint="default"/>
      </w:rPr>
    </w:lvl>
    <w:lvl w:ilvl="5" w:tplc="04180005" w:tentative="1">
      <w:start w:val="1"/>
      <w:numFmt w:val="bullet"/>
      <w:lvlText w:val=""/>
      <w:lvlJc w:val="left"/>
      <w:pPr>
        <w:ind w:left="5021" w:hanging="360"/>
      </w:pPr>
      <w:rPr>
        <w:rFonts w:ascii="Wingdings" w:hAnsi="Wingdings" w:hint="default"/>
      </w:rPr>
    </w:lvl>
    <w:lvl w:ilvl="6" w:tplc="04180001" w:tentative="1">
      <w:start w:val="1"/>
      <w:numFmt w:val="bullet"/>
      <w:lvlText w:val=""/>
      <w:lvlJc w:val="left"/>
      <w:pPr>
        <w:ind w:left="5741" w:hanging="360"/>
      </w:pPr>
      <w:rPr>
        <w:rFonts w:ascii="Symbol" w:hAnsi="Symbol" w:hint="default"/>
      </w:rPr>
    </w:lvl>
    <w:lvl w:ilvl="7" w:tplc="04180003" w:tentative="1">
      <w:start w:val="1"/>
      <w:numFmt w:val="bullet"/>
      <w:lvlText w:val="o"/>
      <w:lvlJc w:val="left"/>
      <w:pPr>
        <w:ind w:left="6461" w:hanging="360"/>
      </w:pPr>
      <w:rPr>
        <w:rFonts w:ascii="Courier New" w:hAnsi="Courier New" w:cs="Courier New" w:hint="default"/>
      </w:rPr>
    </w:lvl>
    <w:lvl w:ilvl="8" w:tplc="04180005" w:tentative="1">
      <w:start w:val="1"/>
      <w:numFmt w:val="bullet"/>
      <w:lvlText w:val=""/>
      <w:lvlJc w:val="left"/>
      <w:pPr>
        <w:ind w:left="7181" w:hanging="360"/>
      </w:pPr>
      <w:rPr>
        <w:rFonts w:ascii="Wingdings" w:hAnsi="Wingdings" w:hint="default"/>
      </w:rPr>
    </w:lvl>
  </w:abstractNum>
  <w:abstractNum w:abstractNumId="14" w15:restartNumberingAfterBreak="0">
    <w:nsid w:val="755F03FA"/>
    <w:multiLevelType w:val="hybridMultilevel"/>
    <w:tmpl w:val="891ED0C0"/>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930707F"/>
    <w:multiLevelType w:val="hybridMultilevel"/>
    <w:tmpl w:val="FCF007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FF077B"/>
    <w:multiLevelType w:val="hybridMultilevel"/>
    <w:tmpl w:val="635E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C65677"/>
    <w:multiLevelType w:val="hybridMultilevel"/>
    <w:tmpl w:val="921602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538202969">
    <w:abstractNumId w:val="1"/>
  </w:num>
  <w:num w:numId="2" w16cid:durableId="731731284">
    <w:abstractNumId w:val="14"/>
  </w:num>
  <w:num w:numId="3" w16cid:durableId="1349017445">
    <w:abstractNumId w:val="16"/>
  </w:num>
  <w:num w:numId="4" w16cid:durableId="1714040450">
    <w:abstractNumId w:val="12"/>
  </w:num>
  <w:num w:numId="5" w16cid:durableId="1537156655">
    <w:abstractNumId w:val="4"/>
  </w:num>
  <w:num w:numId="6" w16cid:durableId="1424374910">
    <w:abstractNumId w:val="15"/>
  </w:num>
  <w:num w:numId="7" w16cid:durableId="1801996306">
    <w:abstractNumId w:val="7"/>
  </w:num>
  <w:num w:numId="8" w16cid:durableId="157305626">
    <w:abstractNumId w:val="10"/>
  </w:num>
  <w:num w:numId="9" w16cid:durableId="980619422">
    <w:abstractNumId w:val="0"/>
  </w:num>
  <w:num w:numId="10" w16cid:durableId="898394466">
    <w:abstractNumId w:val="5"/>
  </w:num>
  <w:num w:numId="11" w16cid:durableId="2063088762">
    <w:abstractNumId w:val="8"/>
  </w:num>
  <w:num w:numId="12" w16cid:durableId="203175850">
    <w:abstractNumId w:val="6"/>
  </w:num>
  <w:num w:numId="13" w16cid:durableId="47385596">
    <w:abstractNumId w:val="17"/>
  </w:num>
  <w:num w:numId="14" w16cid:durableId="678234921">
    <w:abstractNumId w:val="9"/>
  </w:num>
  <w:num w:numId="15" w16cid:durableId="492918919">
    <w:abstractNumId w:val="13"/>
  </w:num>
  <w:num w:numId="16" w16cid:durableId="1481341859">
    <w:abstractNumId w:val="3"/>
  </w:num>
  <w:num w:numId="17" w16cid:durableId="2087418426">
    <w:abstractNumId w:val="11"/>
  </w:num>
  <w:num w:numId="18" w16cid:durableId="882710894">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5DE"/>
    <w:rsid w:val="00012C1D"/>
    <w:rsid w:val="000C4AD9"/>
    <w:rsid w:val="000D4EC4"/>
    <w:rsid w:val="001832B7"/>
    <w:rsid w:val="0018436F"/>
    <w:rsid w:val="001E260E"/>
    <w:rsid w:val="001F45CD"/>
    <w:rsid w:val="00210BDA"/>
    <w:rsid w:val="00225DA9"/>
    <w:rsid w:val="0023738A"/>
    <w:rsid w:val="00253089"/>
    <w:rsid w:val="00253AF6"/>
    <w:rsid w:val="0027413A"/>
    <w:rsid w:val="00291886"/>
    <w:rsid w:val="002A7FFE"/>
    <w:rsid w:val="002B1E36"/>
    <w:rsid w:val="002D4767"/>
    <w:rsid w:val="002E53D2"/>
    <w:rsid w:val="003A6A7E"/>
    <w:rsid w:val="003B5EF6"/>
    <w:rsid w:val="003D70A7"/>
    <w:rsid w:val="003F528D"/>
    <w:rsid w:val="004214B6"/>
    <w:rsid w:val="00441559"/>
    <w:rsid w:val="004457BA"/>
    <w:rsid w:val="0044758D"/>
    <w:rsid w:val="00486D48"/>
    <w:rsid w:val="00487ED7"/>
    <w:rsid w:val="004C1E9F"/>
    <w:rsid w:val="004D41FA"/>
    <w:rsid w:val="004D599F"/>
    <w:rsid w:val="004F09F5"/>
    <w:rsid w:val="005220D1"/>
    <w:rsid w:val="0053244D"/>
    <w:rsid w:val="00535EF5"/>
    <w:rsid w:val="0054057C"/>
    <w:rsid w:val="00566EA2"/>
    <w:rsid w:val="00580760"/>
    <w:rsid w:val="005A3079"/>
    <w:rsid w:val="005E7890"/>
    <w:rsid w:val="005F0AC9"/>
    <w:rsid w:val="006039F5"/>
    <w:rsid w:val="00680DC5"/>
    <w:rsid w:val="006929BA"/>
    <w:rsid w:val="006E747D"/>
    <w:rsid w:val="006F1AC0"/>
    <w:rsid w:val="006F5905"/>
    <w:rsid w:val="00700B54"/>
    <w:rsid w:val="00712B80"/>
    <w:rsid w:val="00725CB8"/>
    <w:rsid w:val="00777613"/>
    <w:rsid w:val="007A4A1C"/>
    <w:rsid w:val="007A5D53"/>
    <w:rsid w:val="007C6D2D"/>
    <w:rsid w:val="008037F1"/>
    <w:rsid w:val="00853780"/>
    <w:rsid w:val="008575A5"/>
    <w:rsid w:val="0087020B"/>
    <w:rsid w:val="00880CA5"/>
    <w:rsid w:val="008A7C38"/>
    <w:rsid w:val="008C229E"/>
    <w:rsid w:val="008E4081"/>
    <w:rsid w:val="008F722A"/>
    <w:rsid w:val="00901754"/>
    <w:rsid w:val="009123FE"/>
    <w:rsid w:val="0094400C"/>
    <w:rsid w:val="00964D0E"/>
    <w:rsid w:val="00967D66"/>
    <w:rsid w:val="0098360F"/>
    <w:rsid w:val="00990161"/>
    <w:rsid w:val="00A302AA"/>
    <w:rsid w:val="00A31982"/>
    <w:rsid w:val="00A43089"/>
    <w:rsid w:val="00A4323D"/>
    <w:rsid w:val="00A65759"/>
    <w:rsid w:val="00A769A8"/>
    <w:rsid w:val="00A90C3F"/>
    <w:rsid w:val="00A90E0E"/>
    <w:rsid w:val="00A932E3"/>
    <w:rsid w:val="00AA045D"/>
    <w:rsid w:val="00AA630E"/>
    <w:rsid w:val="00AC12F4"/>
    <w:rsid w:val="00B42B04"/>
    <w:rsid w:val="00B431DE"/>
    <w:rsid w:val="00B53E0D"/>
    <w:rsid w:val="00B975DE"/>
    <w:rsid w:val="00BB5798"/>
    <w:rsid w:val="00BD1618"/>
    <w:rsid w:val="00BF09A2"/>
    <w:rsid w:val="00C27524"/>
    <w:rsid w:val="00C33F4A"/>
    <w:rsid w:val="00C476F3"/>
    <w:rsid w:val="00C6323C"/>
    <w:rsid w:val="00C922EE"/>
    <w:rsid w:val="00CC4233"/>
    <w:rsid w:val="00CE2BF8"/>
    <w:rsid w:val="00D001A6"/>
    <w:rsid w:val="00D0590B"/>
    <w:rsid w:val="00D130FE"/>
    <w:rsid w:val="00D569A0"/>
    <w:rsid w:val="00D75B8B"/>
    <w:rsid w:val="00D91BB0"/>
    <w:rsid w:val="00DA6C4B"/>
    <w:rsid w:val="00DE25D1"/>
    <w:rsid w:val="00E13104"/>
    <w:rsid w:val="00E1724D"/>
    <w:rsid w:val="00E3001E"/>
    <w:rsid w:val="00E41781"/>
    <w:rsid w:val="00E458E0"/>
    <w:rsid w:val="00EB04C5"/>
    <w:rsid w:val="00EC3C11"/>
    <w:rsid w:val="00EC740F"/>
    <w:rsid w:val="00ED0307"/>
    <w:rsid w:val="00EE76A6"/>
    <w:rsid w:val="00F142F2"/>
    <w:rsid w:val="00F164A7"/>
    <w:rsid w:val="00F2049A"/>
    <w:rsid w:val="00F35182"/>
    <w:rsid w:val="00F44B71"/>
    <w:rsid w:val="00F61B7E"/>
    <w:rsid w:val="00F62F92"/>
    <w:rsid w:val="00F93722"/>
    <w:rsid w:val="00FC318E"/>
    <w:rsid w:val="00FE7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2D2B0"/>
  <w15:chartTrackingRefBased/>
  <w15:docId w15:val="{F79B5608-7301-4B0F-A4A9-4236BFD10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A769A8"/>
    <w:pPr>
      <w:keepNext/>
      <w:keepLines/>
      <w:spacing w:line="254" w:lineRule="auto"/>
      <w:ind w:left="317" w:right="451" w:hanging="10"/>
      <w:jc w:val="both"/>
      <w:outlineLvl w:val="1"/>
    </w:pPr>
    <w:rPr>
      <w:rFonts w:ascii="Calibri" w:eastAsia="Calibri" w:hAnsi="Calibri" w:cs="Calibri"/>
      <w:color w:val="000000"/>
      <w:kern w:val="0"/>
      <w:sz w:val="28"/>
      <w:lang w:val="ro-RO" w:eastAsia="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ist Paragraph1,Akapit z listą BS,Outlines a.b.c.,List_Paragraph,Multilevel para_II,Akapit z lista BS,Medium Grid 1 - Accent 22,List Paragraph2,Appendix_llevel1,Paragraph,Citation List,ANNEX,bullet,bu,body 2"/>
    <w:basedOn w:val="Normal"/>
    <w:link w:val="ListParagraphChar"/>
    <w:uiPriority w:val="1"/>
    <w:qFormat/>
    <w:rsid w:val="001F45CD"/>
    <w:pPr>
      <w:ind w:left="720"/>
      <w:contextualSpacing/>
    </w:pPr>
  </w:style>
  <w:style w:type="character" w:styleId="Hyperlink">
    <w:name w:val="Hyperlink"/>
    <w:basedOn w:val="DefaultParagraphFont"/>
    <w:uiPriority w:val="99"/>
    <w:unhideWhenUsed/>
    <w:rsid w:val="0023738A"/>
    <w:rPr>
      <w:color w:val="0563C1" w:themeColor="hyperlink"/>
      <w:u w:val="single"/>
    </w:rPr>
  </w:style>
  <w:style w:type="character" w:styleId="UnresolvedMention">
    <w:name w:val="Unresolved Mention"/>
    <w:basedOn w:val="DefaultParagraphFont"/>
    <w:uiPriority w:val="99"/>
    <w:semiHidden/>
    <w:unhideWhenUsed/>
    <w:rsid w:val="0023738A"/>
    <w:rPr>
      <w:color w:val="605E5C"/>
      <w:shd w:val="clear" w:color="auto" w:fill="E1DFDD"/>
    </w:rPr>
  </w:style>
  <w:style w:type="paragraph" w:styleId="Header">
    <w:name w:val="header"/>
    <w:basedOn w:val="Normal"/>
    <w:link w:val="HeaderChar"/>
    <w:uiPriority w:val="99"/>
    <w:unhideWhenUsed/>
    <w:rsid w:val="0044758D"/>
    <w:pPr>
      <w:tabs>
        <w:tab w:val="center" w:pos="4703"/>
        <w:tab w:val="right" w:pos="9406"/>
      </w:tabs>
      <w:spacing w:after="0" w:line="240" w:lineRule="auto"/>
    </w:pPr>
  </w:style>
  <w:style w:type="character" w:customStyle="1" w:styleId="HeaderChar">
    <w:name w:val="Header Char"/>
    <w:basedOn w:val="DefaultParagraphFont"/>
    <w:link w:val="Header"/>
    <w:uiPriority w:val="99"/>
    <w:rsid w:val="0044758D"/>
  </w:style>
  <w:style w:type="paragraph" w:styleId="Footer">
    <w:name w:val="footer"/>
    <w:basedOn w:val="Normal"/>
    <w:link w:val="FooterChar"/>
    <w:uiPriority w:val="99"/>
    <w:unhideWhenUsed/>
    <w:rsid w:val="0044758D"/>
    <w:pPr>
      <w:tabs>
        <w:tab w:val="center" w:pos="4703"/>
        <w:tab w:val="right" w:pos="9406"/>
      </w:tabs>
      <w:spacing w:after="0" w:line="240" w:lineRule="auto"/>
    </w:pPr>
  </w:style>
  <w:style w:type="character" w:customStyle="1" w:styleId="FooterChar">
    <w:name w:val="Footer Char"/>
    <w:basedOn w:val="DefaultParagraphFont"/>
    <w:link w:val="Footer"/>
    <w:uiPriority w:val="99"/>
    <w:rsid w:val="0044758D"/>
  </w:style>
  <w:style w:type="table" w:styleId="TableGrid">
    <w:name w:val="Table Grid"/>
    <w:basedOn w:val="TableNormal"/>
    <w:uiPriority w:val="39"/>
    <w:rsid w:val="00A90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0E0E"/>
    <w:pPr>
      <w:autoSpaceDE w:val="0"/>
      <w:autoSpaceDN w:val="0"/>
      <w:adjustRightInd w:val="0"/>
      <w:spacing w:after="0" w:line="240" w:lineRule="auto"/>
    </w:pPr>
    <w:rPr>
      <w:rFonts w:ascii="Cambria Math" w:hAnsi="Cambria Math" w:cs="Cambria Math"/>
      <w:color w:val="000000"/>
      <w:kern w:val="0"/>
      <w:sz w:val="24"/>
      <w:szCs w:val="24"/>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f"/>
    <w:basedOn w:val="DefaultParagraphFont"/>
    <w:link w:val="numberCharCar"/>
    <w:uiPriority w:val="99"/>
    <w:unhideWhenUsed/>
    <w:qFormat/>
    <w:rsid w:val="00EC3C11"/>
    <w:rPr>
      <w:vertAlign w:val="superscript"/>
    </w:rPr>
  </w:style>
  <w:style w:type="paragraph" w:customStyle="1" w:styleId="numberCharCar">
    <w:name w:val="number Char Car"/>
    <w:aliases w:val="BVI fnr Char1 Car,Footnote symbol Char1 Car,EN Footnote Reference Char Car,Times 10 Point Char Car,Exposant 3 Point Char Car,Footnote reference number Char Car,note TESI Char Car"/>
    <w:basedOn w:val="Normal"/>
    <w:next w:val="Normal"/>
    <w:link w:val="FootnoteReference"/>
    <w:uiPriority w:val="99"/>
    <w:rsid w:val="00EC3C11"/>
    <w:pPr>
      <w:spacing w:before="120" w:line="240" w:lineRule="exact"/>
      <w:jc w:val="both"/>
    </w:pPr>
    <w:rPr>
      <w:vertAlign w:val="superscript"/>
    </w:rPr>
  </w:style>
  <w:style w:type="character" w:customStyle="1" w:styleId="ListParagraphChar">
    <w:name w:val="List Paragraph Char"/>
    <w:aliases w:val="Normal bullet 2 Char,List Paragraph1 Char,Akapit z listą BS Char,Outlines a.b.c. Char,List_Paragraph Char,Multilevel para_II Char,Akapit z lista BS Char,Medium Grid 1 - Accent 22 Char,List Paragraph2 Char,Appendix_llevel1 Char"/>
    <w:link w:val="ListParagraph"/>
    <w:uiPriority w:val="34"/>
    <w:qFormat/>
    <w:locked/>
    <w:rsid w:val="00EC3C11"/>
  </w:style>
  <w:style w:type="character" w:customStyle="1" w:styleId="Heading2Char">
    <w:name w:val="Heading 2 Char"/>
    <w:basedOn w:val="DefaultParagraphFont"/>
    <w:link w:val="Heading2"/>
    <w:uiPriority w:val="9"/>
    <w:rsid w:val="00A769A8"/>
    <w:rPr>
      <w:rFonts w:ascii="Calibri" w:eastAsia="Calibri" w:hAnsi="Calibri" w:cs="Calibri"/>
      <w:color w:val="000000"/>
      <w:kern w:val="0"/>
      <w:sz w:val="28"/>
      <w:lang w:val="ro-RO" w:eastAsia="ro-RO"/>
      <w14:ligatures w14:val="none"/>
    </w:rPr>
  </w:style>
  <w:style w:type="paragraph" w:styleId="BodyText">
    <w:name w:val="Body Text"/>
    <w:basedOn w:val="Normal"/>
    <w:link w:val="BodyTextChar"/>
    <w:unhideWhenUsed/>
    <w:rsid w:val="00A769A8"/>
    <w:pPr>
      <w:spacing w:after="0" w:line="240" w:lineRule="auto"/>
      <w:jc w:val="both"/>
    </w:pPr>
    <w:rPr>
      <w:rFonts w:ascii="Times New Roman" w:eastAsia="Times New Roman" w:hAnsi="Times New Roman" w:cs="Times New Roman"/>
      <w:kern w:val="0"/>
      <w:sz w:val="28"/>
      <w:szCs w:val="24"/>
      <w:lang w:val="ro-RO"/>
      <w14:ligatures w14:val="none"/>
    </w:rPr>
  </w:style>
  <w:style w:type="character" w:customStyle="1" w:styleId="BodyTextChar">
    <w:name w:val="Body Text Char"/>
    <w:basedOn w:val="DefaultParagraphFont"/>
    <w:link w:val="BodyText"/>
    <w:qFormat/>
    <w:rsid w:val="00A769A8"/>
    <w:rPr>
      <w:rFonts w:ascii="Times New Roman" w:eastAsia="Times New Roman" w:hAnsi="Times New Roman" w:cs="Times New Roman"/>
      <w:kern w:val="0"/>
      <w:sz w:val="28"/>
      <w:szCs w:val="24"/>
      <w:lang w:val="ro-RO"/>
      <w14:ligatures w14:val="none"/>
    </w:rPr>
  </w:style>
  <w:style w:type="paragraph" w:styleId="NoSpacing">
    <w:name w:val="No Spacing"/>
    <w:uiPriority w:val="1"/>
    <w:qFormat/>
    <w:rsid w:val="0053244D"/>
    <w:pPr>
      <w:spacing w:after="0" w:line="240" w:lineRule="auto"/>
    </w:pPr>
  </w:style>
  <w:style w:type="paragraph" w:styleId="NormalWeb">
    <w:name w:val="Normal (Web)"/>
    <w:basedOn w:val="Normal"/>
    <w:uiPriority w:val="99"/>
    <w:semiHidden/>
    <w:unhideWhenUsed/>
    <w:rsid w:val="00A90C3F"/>
    <w:pPr>
      <w:spacing w:before="100" w:beforeAutospacing="1" w:after="100" w:afterAutospacing="1" w:line="240" w:lineRule="auto"/>
    </w:pPr>
    <w:rPr>
      <w:rFonts w:ascii="Times New Roman" w:eastAsia="Times New Roman" w:hAnsi="Times New Roman" w:cs="Times New Roman"/>
      <w:kern w:val="0"/>
      <w:sz w:val="24"/>
      <w:szCs w:val="24"/>
      <w:lang w:val="ro-RO"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872358">
      <w:bodyDiv w:val="1"/>
      <w:marLeft w:val="0"/>
      <w:marRight w:val="0"/>
      <w:marTop w:val="0"/>
      <w:marBottom w:val="0"/>
      <w:divBdr>
        <w:top w:val="none" w:sz="0" w:space="0" w:color="auto"/>
        <w:left w:val="none" w:sz="0" w:space="0" w:color="auto"/>
        <w:bottom w:val="none" w:sz="0" w:space="0" w:color="auto"/>
        <w:right w:val="none" w:sz="0" w:space="0" w:color="auto"/>
      </w:divBdr>
    </w:div>
    <w:div w:id="243078561">
      <w:bodyDiv w:val="1"/>
      <w:marLeft w:val="0"/>
      <w:marRight w:val="0"/>
      <w:marTop w:val="0"/>
      <w:marBottom w:val="0"/>
      <w:divBdr>
        <w:top w:val="none" w:sz="0" w:space="0" w:color="auto"/>
        <w:left w:val="none" w:sz="0" w:space="0" w:color="auto"/>
        <w:bottom w:val="none" w:sz="0" w:space="0" w:color="auto"/>
        <w:right w:val="none" w:sz="0" w:space="0" w:color="auto"/>
      </w:divBdr>
    </w:div>
    <w:div w:id="269557594">
      <w:bodyDiv w:val="1"/>
      <w:marLeft w:val="0"/>
      <w:marRight w:val="0"/>
      <w:marTop w:val="0"/>
      <w:marBottom w:val="0"/>
      <w:divBdr>
        <w:top w:val="none" w:sz="0" w:space="0" w:color="auto"/>
        <w:left w:val="none" w:sz="0" w:space="0" w:color="auto"/>
        <w:bottom w:val="none" w:sz="0" w:space="0" w:color="auto"/>
        <w:right w:val="none" w:sz="0" w:space="0" w:color="auto"/>
      </w:divBdr>
    </w:div>
    <w:div w:id="313341673">
      <w:bodyDiv w:val="1"/>
      <w:marLeft w:val="0"/>
      <w:marRight w:val="0"/>
      <w:marTop w:val="0"/>
      <w:marBottom w:val="0"/>
      <w:divBdr>
        <w:top w:val="none" w:sz="0" w:space="0" w:color="auto"/>
        <w:left w:val="none" w:sz="0" w:space="0" w:color="auto"/>
        <w:bottom w:val="none" w:sz="0" w:space="0" w:color="auto"/>
        <w:right w:val="none" w:sz="0" w:space="0" w:color="auto"/>
      </w:divBdr>
    </w:div>
    <w:div w:id="336857368">
      <w:bodyDiv w:val="1"/>
      <w:marLeft w:val="0"/>
      <w:marRight w:val="0"/>
      <w:marTop w:val="0"/>
      <w:marBottom w:val="0"/>
      <w:divBdr>
        <w:top w:val="none" w:sz="0" w:space="0" w:color="auto"/>
        <w:left w:val="none" w:sz="0" w:space="0" w:color="auto"/>
        <w:bottom w:val="none" w:sz="0" w:space="0" w:color="auto"/>
        <w:right w:val="none" w:sz="0" w:space="0" w:color="auto"/>
      </w:divBdr>
    </w:div>
    <w:div w:id="456216774">
      <w:bodyDiv w:val="1"/>
      <w:marLeft w:val="0"/>
      <w:marRight w:val="0"/>
      <w:marTop w:val="0"/>
      <w:marBottom w:val="0"/>
      <w:divBdr>
        <w:top w:val="none" w:sz="0" w:space="0" w:color="auto"/>
        <w:left w:val="none" w:sz="0" w:space="0" w:color="auto"/>
        <w:bottom w:val="none" w:sz="0" w:space="0" w:color="auto"/>
        <w:right w:val="none" w:sz="0" w:space="0" w:color="auto"/>
      </w:divBdr>
    </w:div>
    <w:div w:id="733696102">
      <w:bodyDiv w:val="1"/>
      <w:marLeft w:val="0"/>
      <w:marRight w:val="0"/>
      <w:marTop w:val="0"/>
      <w:marBottom w:val="0"/>
      <w:divBdr>
        <w:top w:val="none" w:sz="0" w:space="0" w:color="auto"/>
        <w:left w:val="none" w:sz="0" w:space="0" w:color="auto"/>
        <w:bottom w:val="none" w:sz="0" w:space="0" w:color="auto"/>
        <w:right w:val="none" w:sz="0" w:space="0" w:color="auto"/>
      </w:divBdr>
    </w:div>
    <w:div w:id="873611748">
      <w:bodyDiv w:val="1"/>
      <w:marLeft w:val="0"/>
      <w:marRight w:val="0"/>
      <w:marTop w:val="0"/>
      <w:marBottom w:val="0"/>
      <w:divBdr>
        <w:top w:val="none" w:sz="0" w:space="0" w:color="auto"/>
        <w:left w:val="none" w:sz="0" w:space="0" w:color="auto"/>
        <w:bottom w:val="none" w:sz="0" w:space="0" w:color="auto"/>
        <w:right w:val="none" w:sz="0" w:space="0" w:color="auto"/>
      </w:divBdr>
    </w:div>
    <w:div w:id="1052272917">
      <w:bodyDiv w:val="1"/>
      <w:marLeft w:val="0"/>
      <w:marRight w:val="0"/>
      <w:marTop w:val="0"/>
      <w:marBottom w:val="0"/>
      <w:divBdr>
        <w:top w:val="none" w:sz="0" w:space="0" w:color="auto"/>
        <w:left w:val="none" w:sz="0" w:space="0" w:color="auto"/>
        <w:bottom w:val="none" w:sz="0" w:space="0" w:color="auto"/>
        <w:right w:val="none" w:sz="0" w:space="0" w:color="auto"/>
      </w:divBdr>
    </w:div>
    <w:div w:id="1358234713">
      <w:bodyDiv w:val="1"/>
      <w:marLeft w:val="0"/>
      <w:marRight w:val="0"/>
      <w:marTop w:val="0"/>
      <w:marBottom w:val="0"/>
      <w:divBdr>
        <w:top w:val="none" w:sz="0" w:space="0" w:color="auto"/>
        <w:left w:val="none" w:sz="0" w:space="0" w:color="auto"/>
        <w:bottom w:val="none" w:sz="0" w:space="0" w:color="auto"/>
        <w:right w:val="none" w:sz="0" w:space="0" w:color="auto"/>
      </w:divBdr>
    </w:div>
    <w:div w:id="1360006576">
      <w:bodyDiv w:val="1"/>
      <w:marLeft w:val="0"/>
      <w:marRight w:val="0"/>
      <w:marTop w:val="0"/>
      <w:marBottom w:val="0"/>
      <w:divBdr>
        <w:top w:val="none" w:sz="0" w:space="0" w:color="auto"/>
        <w:left w:val="none" w:sz="0" w:space="0" w:color="auto"/>
        <w:bottom w:val="none" w:sz="0" w:space="0" w:color="auto"/>
        <w:right w:val="none" w:sz="0" w:space="0" w:color="auto"/>
      </w:divBdr>
    </w:div>
    <w:div w:id="1714958121">
      <w:bodyDiv w:val="1"/>
      <w:marLeft w:val="0"/>
      <w:marRight w:val="0"/>
      <w:marTop w:val="0"/>
      <w:marBottom w:val="0"/>
      <w:divBdr>
        <w:top w:val="none" w:sz="0" w:space="0" w:color="auto"/>
        <w:left w:val="none" w:sz="0" w:space="0" w:color="auto"/>
        <w:bottom w:val="none" w:sz="0" w:space="0" w:color="auto"/>
        <w:right w:val="none" w:sz="0" w:space="0" w:color="auto"/>
      </w:divBdr>
    </w:div>
    <w:div w:id="1728381566">
      <w:bodyDiv w:val="1"/>
      <w:marLeft w:val="0"/>
      <w:marRight w:val="0"/>
      <w:marTop w:val="0"/>
      <w:marBottom w:val="0"/>
      <w:divBdr>
        <w:top w:val="none" w:sz="0" w:space="0" w:color="auto"/>
        <w:left w:val="none" w:sz="0" w:space="0" w:color="auto"/>
        <w:bottom w:val="none" w:sz="0" w:space="0" w:color="auto"/>
        <w:right w:val="none" w:sz="0" w:space="0" w:color="auto"/>
      </w:divBdr>
    </w:div>
    <w:div w:id="1741947908">
      <w:bodyDiv w:val="1"/>
      <w:marLeft w:val="0"/>
      <w:marRight w:val="0"/>
      <w:marTop w:val="0"/>
      <w:marBottom w:val="0"/>
      <w:divBdr>
        <w:top w:val="none" w:sz="0" w:space="0" w:color="auto"/>
        <w:left w:val="none" w:sz="0" w:space="0" w:color="auto"/>
        <w:bottom w:val="none" w:sz="0" w:space="0" w:color="auto"/>
        <w:right w:val="none" w:sz="0" w:space="0" w:color="auto"/>
      </w:divBdr>
    </w:div>
    <w:div w:id="1757046033">
      <w:bodyDiv w:val="1"/>
      <w:marLeft w:val="0"/>
      <w:marRight w:val="0"/>
      <w:marTop w:val="0"/>
      <w:marBottom w:val="0"/>
      <w:divBdr>
        <w:top w:val="none" w:sz="0" w:space="0" w:color="auto"/>
        <w:left w:val="none" w:sz="0" w:space="0" w:color="auto"/>
        <w:bottom w:val="none" w:sz="0" w:space="0" w:color="auto"/>
        <w:right w:val="none" w:sz="0" w:space="0" w:color="auto"/>
      </w:divBdr>
    </w:div>
    <w:div w:id="1811945637">
      <w:bodyDiv w:val="1"/>
      <w:marLeft w:val="0"/>
      <w:marRight w:val="0"/>
      <w:marTop w:val="0"/>
      <w:marBottom w:val="0"/>
      <w:divBdr>
        <w:top w:val="none" w:sz="0" w:space="0" w:color="auto"/>
        <w:left w:val="none" w:sz="0" w:space="0" w:color="auto"/>
        <w:bottom w:val="none" w:sz="0" w:space="0" w:color="auto"/>
        <w:right w:val="none" w:sz="0" w:space="0" w:color="auto"/>
      </w:divBdr>
    </w:div>
    <w:div w:id="1855263471">
      <w:bodyDiv w:val="1"/>
      <w:marLeft w:val="0"/>
      <w:marRight w:val="0"/>
      <w:marTop w:val="0"/>
      <w:marBottom w:val="0"/>
      <w:divBdr>
        <w:top w:val="none" w:sz="0" w:space="0" w:color="auto"/>
        <w:left w:val="none" w:sz="0" w:space="0" w:color="auto"/>
        <w:bottom w:val="none" w:sz="0" w:space="0" w:color="auto"/>
        <w:right w:val="none" w:sz="0" w:space="0" w:color="auto"/>
      </w:divBdr>
    </w:div>
    <w:div w:id="1863593972">
      <w:bodyDiv w:val="1"/>
      <w:marLeft w:val="0"/>
      <w:marRight w:val="0"/>
      <w:marTop w:val="0"/>
      <w:marBottom w:val="0"/>
      <w:divBdr>
        <w:top w:val="none" w:sz="0" w:space="0" w:color="auto"/>
        <w:left w:val="none" w:sz="0" w:space="0" w:color="auto"/>
        <w:bottom w:val="none" w:sz="0" w:space="0" w:color="auto"/>
        <w:right w:val="none" w:sz="0" w:space="0" w:color="auto"/>
      </w:divBdr>
    </w:div>
    <w:div w:id="193751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365</TotalTime>
  <Pages>1</Pages>
  <Words>6489</Words>
  <Characters>37642</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FPIMM FPIMM</dc:creator>
  <cp:keywords/>
  <dc:description/>
  <cp:lastModifiedBy>Catalin SOVAR</cp:lastModifiedBy>
  <cp:revision>22</cp:revision>
  <dcterms:created xsi:type="dcterms:W3CDTF">2025-04-10T07:50:00Z</dcterms:created>
  <dcterms:modified xsi:type="dcterms:W3CDTF">2026-03-09T05:49:00Z</dcterms:modified>
</cp:coreProperties>
</file>